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p>
    <w:p w14:paraId="172986E8" w14:textId="77777777" w:rsidR="00326885" w:rsidRDefault="00326885" w:rsidP="00326885">
      <w:pPr>
        <w:spacing w:line="221" w:lineRule="auto"/>
        <w:rPr>
          <w:rFonts w:ascii="Calibri" w:hAnsi="Calibri" w:cs="Calibri"/>
          <w:color w:val="C00000"/>
        </w:rPr>
      </w:pPr>
    </w:p>
    <w:p w14:paraId="172986E9" w14:textId="77777777" w:rsidR="00326885" w:rsidRPr="006D3812" w:rsidRDefault="00326885" w:rsidP="00326885">
      <w:pPr>
        <w:spacing w:line="221" w:lineRule="auto"/>
        <w:rPr>
          <w:b/>
        </w:rPr>
      </w:pPr>
      <w:r w:rsidRPr="006D3812">
        <w:rPr>
          <w:b/>
          <w:color w:val="C00000"/>
        </w:rPr>
        <w:t>BKD, LLP</w:t>
      </w:r>
      <w:r w:rsidRPr="006D3812">
        <w:t xml:space="preserve"> (</w:t>
      </w:r>
      <w:r w:rsidRPr="006D3812">
        <w:rPr>
          <w:b/>
        </w:rPr>
        <w:t>BKD</w:t>
      </w:r>
      <w:r w:rsidRPr="006D3812">
        <w:t>) is pleased to provide you with this example policy.</w:t>
      </w:r>
      <w:r w:rsidRPr="006D3812" w:rsidDel="00F0428E">
        <w:t xml:space="preserve"> </w:t>
      </w:r>
      <w:r w:rsidRPr="006D3812">
        <w:t xml:space="preserve"> This example is for your exclusive use and may not be copied or modified for use by any other party without the permission of </w:t>
      </w:r>
      <w:r w:rsidRPr="006D3812">
        <w:rPr>
          <w:b/>
        </w:rPr>
        <w:t>BKD</w:t>
      </w:r>
      <w:r w:rsidRPr="006D3812">
        <w:t>, LLP.</w:t>
      </w:r>
    </w:p>
    <w:p w14:paraId="172986EA" w14:textId="77777777" w:rsidR="00326885" w:rsidRPr="006D3812" w:rsidRDefault="00326885" w:rsidP="00326885">
      <w:pPr>
        <w:rPr>
          <w:b/>
        </w:rPr>
      </w:pPr>
    </w:p>
    <w:p w14:paraId="172986EB" w14:textId="77777777" w:rsidR="00326885" w:rsidRPr="006D3812" w:rsidRDefault="00326885" w:rsidP="00326885">
      <w:pPr>
        <w:pStyle w:val="Header"/>
        <w:rPr>
          <w:b/>
        </w:rPr>
      </w:pPr>
      <w:r w:rsidRPr="006D3812">
        <w:t xml:space="preserve">You agree to assume full responsibility for using </w:t>
      </w:r>
      <w:r w:rsidRPr="006D3812">
        <w:rPr>
          <w:b/>
        </w:rPr>
        <w:t>BKD</w:t>
      </w:r>
      <w:r w:rsidRPr="006D3812">
        <w:t xml:space="preserve">-designed example policies and procedures. </w:t>
      </w:r>
      <w:r w:rsidRPr="006D3812">
        <w:rPr>
          <w:b/>
        </w:rPr>
        <w:t>BKD</w:t>
      </w:r>
      <w:r w:rsidRPr="006D3812">
        <w:t xml:space="preserve"> will not review or supervise any of the work performed by your personnel working with our examples. By providing these examples, </w:t>
      </w:r>
      <w:r w:rsidRPr="006D3812">
        <w:rPr>
          <w:b/>
        </w:rPr>
        <w:t>BKD</w:t>
      </w:r>
      <w:r w:rsidRPr="006D3812">
        <w:t xml:space="preserve"> is not making management decisions or performing management responsibilities. </w:t>
      </w:r>
      <w:r w:rsidRPr="006D3812">
        <w:rPr>
          <w:bCs/>
        </w:rPr>
        <w:t>T</w:t>
      </w:r>
      <w:r w:rsidRPr="006D3812">
        <w:t xml:space="preserve">hat responsibility </w:t>
      </w:r>
      <w:proofErr w:type="gramStart"/>
      <w:r w:rsidRPr="006D3812">
        <w:t>remains with management and the Board of Directors at all times</w:t>
      </w:r>
      <w:proofErr w:type="gramEnd"/>
      <w:r w:rsidRPr="006D3812">
        <w:t>.</w:t>
      </w:r>
    </w:p>
    <w:p w14:paraId="172986EC" w14:textId="77777777" w:rsidR="00326885" w:rsidRPr="006D3812" w:rsidRDefault="00326885" w:rsidP="00326885">
      <w:pPr>
        <w:pStyle w:val="Footer"/>
        <w:rPr>
          <w:b/>
        </w:rPr>
      </w:pPr>
    </w:p>
    <w:p w14:paraId="172986ED" w14:textId="77777777" w:rsidR="00326885" w:rsidRPr="006D3812" w:rsidRDefault="00326885" w:rsidP="00326885">
      <w:pPr>
        <w:pStyle w:val="Footer"/>
        <w:rPr>
          <w:b/>
        </w:rPr>
      </w:pPr>
      <w:r w:rsidRPr="006D3812">
        <w:rPr>
          <w:b/>
        </w:rPr>
        <w:t>BKD</w:t>
      </w:r>
      <w:r w:rsidRPr="006D3812">
        <w:t xml:space="preserve"> does not provide any warranties </w:t>
      </w:r>
      <w:proofErr w:type="gramStart"/>
      <w:r w:rsidRPr="006D3812">
        <w:t>in regards to</w:t>
      </w:r>
      <w:proofErr w:type="gramEnd"/>
      <w:r w:rsidRPr="006D3812">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6D3812" w:rsidRDefault="00326885" w:rsidP="00326885">
      <w:pPr>
        <w:rPr>
          <w:b/>
        </w:rPr>
      </w:pPr>
    </w:p>
    <w:p w14:paraId="172986EF" w14:textId="77777777" w:rsidR="00326885" w:rsidRPr="006D3812" w:rsidRDefault="00326885" w:rsidP="00326885">
      <w:pPr>
        <w:pStyle w:val="Header"/>
        <w:rPr>
          <w:b/>
        </w:rPr>
      </w:pPr>
      <w:r w:rsidRPr="006D3812">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6D3812" w:rsidRDefault="00326885" w:rsidP="00326885">
      <w:pPr>
        <w:pStyle w:val="Footer"/>
        <w:rPr>
          <w:b/>
        </w:rPr>
      </w:pPr>
    </w:p>
    <w:p w14:paraId="172986F1" w14:textId="77777777" w:rsidR="00326885" w:rsidRPr="006D3812" w:rsidRDefault="00326885" w:rsidP="00326885">
      <w:pPr>
        <w:rPr>
          <w:b/>
        </w:rPr>
      </w:pPr>
      <w:r w:rsidRPr="006D3812">
        <w:t xml:space="preserve">The example(s) are not designed to prevent or discover errors, misrepresentations, fraud or illegal acts, and you agree </w:t>
      </w:r>
      <w:r w:rsidRPr="006D3812">
        <w:rPr>
          <w:b/>
        </w:rPr>
        <w:t>BKD</w:t>
      </w:r>
      <w:r w:rsidRPr="006D3812">
        <w:t xml:space="preserve"> has no such responsibility. Because of the limits in any internal control structure, errors, fraud, illegal acts or instances of noncompliance may occur and not be detected. </w:t>
      </w:r>
    </w:p>
    <w:p w14:paraId="172986F2" w14:textId="77777777" w:rsidR="00326885" w:rsidRPr="006D3812" w:rsidRDefault="00326885" w:rsidP="00326885">
      <w:pPr>
        <w:pStyle w:val="Header"/>
        <w:rPr>
          <w:b/>
        </w:rPr>
      </w:pPr>
    </w:p>
    <w:p w14:paraId="172986F3" w14:textId="77777777" w:rsidR="00326885" w:rsidRPr="006D3812" w:rsidRDefault="00326885" w:rsidP="00326885">
      <w:pPr>
        <w:pStyle w:val="Header"/>
        <w:rPr>
          <w:b/>
        </w:rPr>
      </w:pPr>
      <w:r w:rsidRPr="006D3812">
        <w:rPr>
          <w:b/>
        </w:rPr>
        <w:t>BKD</w:t>
      </w:r>
      <w:r w:rsidRPr="006D3812">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6B5CCD19" w:rsidR="00AC7F76" w:rsidRPr="006D3812" w:rsidRDefault="00F52335" w:rsidP="00AC7F76">
      <w:pPr>
        <w:rPr>
          <w:b/>
        </w:rPr>
      </w:pPr>
      <w:r w:rsidRPr="006D3812">
        <w:rPr>
          <w:b/>
        </w:rPr>
        <w:br w:type="page"/>
      </w:r>
      <w:bookmarkStart w:id="0" w:name="_GoBack"/>
      <w:r w:rsidR="00AD1F82">
        <w:rPr>
          <w:highlight w:val="yellow"/>
        </w:rPr>
        <w:lastRenderedPageBreak/>
        <w:t>[CHC]</w:t>
      </w:r>
      <w:bookmarkEnd w:id="0"/>
    </w:p>
    <w:p w14:paraId="172986F5" w14:textId="2B5697DD" w:rsidR="00AC7F76" w:rsidRPr="006D3812" w:rsidRDefault="00B627AF" w:rsidP="00AC7F76">
      <w:pPr>
        <w:rPr>
          <w:b/>
        </w:rPr>
      </w:pPr>
      <w:r w:rsidRPr="006D3812">
        <w:rPr>
          <w:b/>
        </w:rPr>
        <w:t>Mandatory Disclosures</w:t>
      </w:r>
      <w:r w:rsidR="00AC7F76" w:rsidRPr="006D3812">
        <w:rPr>
          <w:b/>
        </w:rPr>
        <w:t xml:space="preserve"> Policy</w:t>
      </w:r>
    </w:p>
    <w:p w14:paraId="172986F6" w14:textId="77777777" w:rsidR="00AC7F76" w:rsidRPr="006D3812" w:rsidRDefault="00AC7F76" w:rsidP="00AC7F76">
      <w:pPr>
        <w:rPr>
          <w:b/>
        </w:rPr>
      </w:pPr>
      <w:r w:rsidRPr="006D3812">
        <w:rPr>
          <w:b/>
        </w:rPr>
        <w:t>Date Last Updated:  _______________</w:t>
      </w:r>
    </w:p>
    <w:p w14:paraId="172986F7" w14:textId="77777777" w:rsidR="00AC7F76" w:rsidRPr="006D3812" w:rsidRDefault="00AC7F76" w:rsidP="00AC7F76">
      <w:pPr>
        <w:rPr>
          <w:b/>
        </w:rPr>
      </w:pPr>
      <w:r w:rsidRPr="006D3812">
        <w:rPr>
          <w:b/>
        </w:rPr>
        <w:t>Board Approved:      _______________</w:t>
      </w:r>
    </w:p>
    <w:p w14:paraId="172986F8" w14:textId="77777777" w:rsidR="00AC7F76" w:rsidRPr="006D3812" w:rsidRDefault="00AC7F76" w:rsidP="00AC7F76">
      <w:pPr>
        <w:rPr>
          <w:b/>
        </w:rPr>
      </w:pPr>
    </w:p>
    <w:p w14:paraId="172986F9" w14:textId="77777777" w:rsidR="00AC7F76" w:rsidRPr="006D3812" w:rsidRDefault="00AC7F76" w:rsidP="00AC7F76"/>
    <w:p w14:paraId="172986FA" w14:textId="2E679412" w:rsidR="00AC7F76" w:rsidRPr="006D3812" w:rsidRDefault="00C06715" w:rsidP="00AC7F76">
      <w:pPr>
        <w:numPr>
          <w:ilvl w:val="0"/>
          <w:numId w:val="1"/>
        </w:numPr>
        <w:rPr>
          <w:b/>
        </w:rPr>
      </w:pPr>
      <w:r>
        <w:rPr>
          <w:b/>
        </w:rPr>
        <w:t>Policy</w:t>
      </w:r>
    </w:p>
    <w:p w14:paraId="1A54258F" w14:textId="77777777" w:rsidR="009A68E5" w:rsidRPr="006D3812" w:rsidRDefault="009A68E5" w:rsidP="006D3812">
      <w:pPr>
        <w:rPr>
          <w:bCs/>
          <w:iCs/>
        </w:rPr>
      </w:pPr>
    </w:p>
    <w:p w14:paraId="3FCB7DA3" w14:textId="62352DA5" w:rsidR="006D3812" w:rsidRDefault="006D3812" w:rsidP="003E6258">
      <w:pPr>
        <w:ind w:left="720"/>
        <w:rPr>
          <w:bCs/>
          <w:iCs/>
        </w:rPr>
      </w:pPr>
      <w:r>
        <w:rPr>
          <w:bCs/>
          <w:iCs/>
        </w:rPr>
        <w:t xml:space="preserve">It is the policy of </w:t>
      </w:r>
      <w:r w:rsidR="00AD1F82" w:rsidRPr="00667884">
        <w:rPr>
          <w:bCs/>
          <w:iCs/>
          <w:highlight w:val="yellow"/>
        </w:rPr>
        <w:t>[CHC]</w:t>
      </w:r>
      <w:r w:rsidR="00AD1F82">
        <w:rPr>
          <w:bCs/>
          <w:iCs/>
        </w:rPr>
        <w:t xml:space="preserve"> </w:t>
      </w:r>
      <w:r>
        <w:rPr>
          <w:bCs/>
          <w:iCs/>
        </w:rPr>
        <w:t xml:space="preserve">to comply with all </w:t>
      </w:r>
      <w:r w:rsidR="003E6258" w:rsidRPr="006D3812">
        <w:rPr>
          <w:bCs/>
          <w:iCs/>
        </w:rPr>
        <w:t>applicable terms</w:t>
      </w:r>
      <w:r>
        <w:rPr>
          <w:bCs/>
          <w:iCs/>
        </w:rPr>
        <w:t xml:space="preserve"> and conditions</w:t>
      </w:r>
      <w:r w:rsidR="003E6258" w:rsidRPr="006D3812">
        <w:rPr>
          <w:bCs/>
          <w:iCs/>
        </w:rPr>
        <w:t xml:space="preserve"> </w:t>
      </w:r>
      <w:r>
        <w:rPr>
          <w:bCs/>
          <w:iCs/>
        </w:rPr>
        <w:t xml:space="preserve">related to each federal funding stream including the public policy requirements applicable to all Department of Health and Human Services grantees </w:t>
      </w:r>
      <w:r w:rsidR="003E6258" w:rsidRPr="006D3812">
        <w:rPr>
          <w:bCs/>
          <w:iCs/>
        </w:rPr>
        <w:t xml:space="preserve">(i.e., Civil Rights Act of 1964 (Title VI), human trafficking, </w:t>
      </w:r>
      <w:proofErr w:type="spellStart"/>
      <w:r w:rsidR="003E6258" w:rsidRPr="006D3812">
        <w:rPr>
          <w:bCs/>
          <w:iCs/>
        </w:rPr>
        <w:t>etc</w:t>
      </w:r>
      <w:proofErr w:type="spellEnd"/>
      <w:r w:rsidR="003E6258" w:rsidRPr="006D3812">
        <w:rPr>
          <w:bCs/>
          <w:iCs/>
        </w:rPr>
        <w:t>).</w:t>
      </w:r>
      <w:r w:rsidR="000A7446" w:rsidRPr="006D3812">
        <w:rPr>
          <w:bCs/>
          <w:iCs/>
        </w:rPr>
        <w:t xml:space="preserve"> </w:t>
      </w:r>
    </w:p>
    <w:p w14:paraId="140CA7F4" w14:textId="77777777" w:rsidR="006D3812" w:rsidRDefault="006D3812" w:rsidP="003E6258">
      <w:pPr>
        <w:ind w:left="720"/>
        <w:rPr>
          <w:bCs/>
          <w:iCs/>
        </w:rPr>
      </w:pPr>
    </w:p>
    <w:p w14:paraId="6F1525AF" w14:textId="3B4E6AF7" w:rsidR="000A7446" w:rsidRDefault="009125C9" w:rsidP="003E6258">
      <w:pPr>
        <w:ind w:left="720"/>
        <w:rPr>
          <w:bCs/>
          <w:iCs/>
        </w:rPr>
      </w:pPr>
      <w:r w:rsidRPr="006D3812">
        <w:rPr>
          <w:bCs/>
          <w:iCs/>
        </w:rPr>
        <w:t xml:space="preserve">We acknowledge these policies exist </w:t>
      </w:r>
      <w:r w:rsidR="00F76193" w:rsidRPr="006D3812">
        <w:rPr>
          <w:bCs/>
          <w:iCs/>
        </w:rPr>
        <w:t xml:space="preserve">(see table below) </w:t>
      </w:r>
      <w:r w:rsidRPr="006D3812">
        <w:rPr>
          <w:bCs/>
          <w:iCs/>
        </w:rPr>
        <w:t>and we follow them</w:t>
      </w:r>
      <w:r w:rsidR="00F76193" w:rsidRPr="006D3812">
        <w:rPr>
          <w:bCs/>
          <w:iCs/>
        </w:rPr>
        <w:t>.</w:t>
      </w:r>
      <w:r w:rsidR="006D3812">
        <w:rPr>
          <w:bCs/>
          <w:iCs/>
        </w:rPr>
        <w:t xml:space="preserve">  The HHS Grants Policy Statement contains these requirements and can be accessed at the link below:</w:t>
      </w:r>
    </w:p>
    <w:p w14:paraId="79563E04" w14:textId="7C9605A7" w:rsidR="006D3812" w:rsidRDefault="006D3812" w:rsidP="003E6258">
      <w:pPr>
        <w:ind w:left="720"/>
        <w:rPr>
          <w:bCs/>
          <w:iCs/>
        </w:rPr>
      </w:pPr>
    </w:p>
    <w:p w14:paraId="72802109" w14:textId="50AD483E" w:rsidR="006D3812" w:rsidRDefault="00667884" w:rsidP="006D3812">
      <w:pPr>
        <w:ind w:firstLine="720"/>
        <w:rPr>
          <w:rFonts w:ascii="Segoe UI" w:hAnsi="Segoe UI" w:cs="Segoe UI"/>
          <w:sz w:val="21"/>
          <w:szCs w:val="21"/>
        </w:rPr>
      </w:pPr>
      <w:hyperlink r:id="rId10" w:history="1">
        <w:r w:rsidR="006D3812" w:rsidRPr="00BC316A">
          <w:rPr>
            <w:rStyle w:val="Hyperlink"/>
            <w:rFonts w:ascii="Segoe UI" w:hAnsi="Segoe UI" w:cs="Segoe UI"/>
            <w:sz w:val="21"/>
            <w:szCs w:val="21"/>
          </w:rPr>
          <w:t>https://www.hhs.gov/sites/default/files/grants/grants/policies-regulations/hhsgps107.pdf</w:t>
        </w:r>
      </w:hyperlink>
    </w:p>
    <w:p w14:paraId="2263CE95" w14:textId="77777777" w:rsidR="006D3812" w:rsidRPr="006D3812" w:rsidRDefault="006D3812" w:rsidP="003E6258">
      <w:pPr>
        <w:ind w:left="720"/>
        <w:rPr>
          <w:bCs/>
          <w:iCs/>
        </w:rPr>
      </w:pPr>
    </w:p>
    <w:p w14:paraId="172986FD" w14:textId="77777777" w:rsidR="00AC7F76" w:rsidRPr="006D3812" w:rsidRDefault="00AC7F76" w:rsidP="00AC7F76">
      <w:pPr>
        <w:numPr>
          <w:ilvl w:val="0"/>
          <w:numId w:val="1"/>
        </w:numPr>
        <w:rPr>
          <w:b/>
        </w:rPr>
      </w:pPr>
      <w:r w:rsidRPr="006D3812">
        <w:rPr>
          <w:b/>
        </w:rPr>
        <w:t>Accountability</w:t>
      </w:r>
    </w:p>
    <w:p w14:paraId="172986FE" w14:textId="77777777" w:rsidR="00AC7F76" w:rsidRPr="006D3812" w:rsidRDefault="00AC7F76" w:rsidP="00AC7F76">
      <w:pPr>
        <w:ind w:left="720"/>
        <w:rPr>
          <w:b/>
        </w:rPr>
      </w:pPr>
    </w:p>
    <w:p w14:paraId="172986FF" w14:textId="7C96C695" w:rsidR="00AC7F76" w:rsidRPr="006D3812" w:rsidRDefault="00AC7F76" w:rsidP="00AC7F76">
      <w:pPr>
        <w:pStyle w:val="ListParagraph"/>
      </w:pPr>
      <w:r w:rsidRPr="006D3812">
        <w:t xml:space="preserve">The following </w:t>
      </w:r>
      <w:r w:rsidR="00AD1F82">
        <w:rPr>
          <w:highlight w:val="yellow"/>
        </w:rPr>
        <w:t xml:space="preserve">[CHC] </w:t>
      </w:r>
      <w:r w:rsidRPr="006D3812">
        <w:t>staff are responsible for ensuring compliance with and overseeing the following aspects of this board approved policy:</w:t>
      </w:r>
    </w:p>
    <w:p w14:paraId="17298700" w14:textId="77777777" w:rsidR="00AC7F76" w:rsidRPr="006D3812" w:rsidRDefault="00AC7F76" w:rsidP="00AC7F76">
      <w:pPr>
        <w:pStyle w:val="ListParagraph"/>
      </w:pPr>
    </w:p>
    <w:p w14:paraId="17298701" w14:textId="77777777" w:rsidR="00AC7F76" w:rsidRPr="006D3812" w:rsidRDefault="00AC7F76" w:rsidP="00AC7F76">
      <w:pPr>
        <w:pStyle w:val="ListParagraph"/>
        <w:numPr>
          <w:ilvl w:val="0"/>
          <w:numId w:val="19"/>
        </w:numPr>
        <w:rPr>
          <w:b/>
          <w:highlight w:val="yellow"/>
        </w:rPr>
      </w:pPr>
      <w:r w:rsidRPr="006D3812">
        <w:rPr>
          <w:highlight w:val="yellow"/>
        </w:rPr>
        <w:t>Chief Financial Officer</w:t>
      </w:r>
    </w:p>
    <w:p w14:paraId="17298702" w14:textId="77777777" w:rsidR="00AC7F76" w:rsidRPr="006D3812" w:rsidRDefault="00AC7F76" w:rsidP="00AC7F76">
      <w:pPr>
        <w:ind w:left="720"/>
        <w:rPr>
          <w:b/>
        </w:rPr>
      </w:pPr>
    </w:p>
    <w:p w14:paraId="17298703" w14:textId="37896C56" w:rsidR="00AC7F76" w:rsidRPr="006D3812" w:rsidRDefault="00CA017E" w:rsidP="00AC7F76">
      <w:pPr>
        <w:numPr>
          <w:ilvl w:val="0"/>
          <w:numId w:val="1"/>
        </w:numPr>
        <w:rPr>
          <w:b/>
        </w:rPr>
      </w:pPr>
      <w:r w:rsidRPr="006D3812">
        <w:rPr>
          <w:b/>
        </w:rPr>
        <w:t>Procedures</w:t>
      </w:r>
    </w:p>
    <w:p w14:paraId="53183C52" w14:textId="63CEE942" w:rsidR="00244630" w:rsidRPr="006D3812" w:rsidRDefault="00244630" w:rsidP="00244630">
      <w:pPr>
        <w:rPr>
          <w:bCs/>
        </w:rPr>
      </w:pPr>
    </w:p>
    <w:p w14:paraId="13D77028" w14:textId="07F384D0" w:rsidR="00CA017E" w:rsidRPr="006D3812" w:rsidRDefault="006D3812" w:rsidP="00CA017E">
      <w:pPr>
        <w:ind w:left="720"/>
        <w:rPr>
          <w:bCs/>
        </w:rPr>
      </w:pPr>
      <w:r>
        <w:rPr>
          <w:bCs/>
        </w:rPr>
        <w:t>&lt;insert procedures if applicable&gt;</w:t>
      </w:r>
    </w:p>
    <w:p w14:paraId="1638C8B6" w14:textId="7CBE2F9E" w:rsidR="00C46AF7" w:rsidRPr="006D3812" w:rsidRDefault="00C46AF7" w:rsidP="00CA017E">
      <w:pPr>
        <w:ind w:left="720"/>
        <w:rPr>
          <w:bCs/>
        </w:rPr>
      </w:pPr>
    </w:p>
    <w:p w14:paraId="2735AE2C" w14:textId="79EF8FE8" w:rsidR="00C46AF7" w:rsidRPr="006D3812" w:rsidRDefault="00C46AF7" w:rsidP="00C46AF7">
      <w:pPr>
        <w:pStyle w:val="ListParagraph"/>
        <w:numPr>
          <w:ilvl w:val="0"/>
          <w:numId w:val="1"/>
        </w:numPr>
        <w:rPr>
          <w:b/>
        </w:rPr>
      </w:pPr>
      <w:r w:rsidRPr="006D3812">
        <w:rPr>
          <w:b/>
        </w:rPr>
        <w:t>Public Policy Requirements</w:t>
      </w:r>
    </w:p>
    <w:p w14:paraId="7670B994" w14:textId="172EA5BD" w:rsidR="00C46AF7" w:rsidRPr="006D3812" w:rsidRDefault="00C46AF7" w:rsidP="00C46AF7">
      <w:pPr>
        <w:rPr>
          <w:b/>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63"/>
        <w:gridCol w:w="1746"/>
        <w:gridCol w:w="1619"/>
        <w:gridCol w:w="1686"/>
        <w:gridCol w:w="1828"/>
      </w:tblGrid>
      <w:tr w:rsidR="00242806" w:rsidRPr="006D3812" w14:paraId="618AD2AF" w14:textId="77777777" w:rsidTr="00BE4372">
        <w:trPr>
          <w:trHeight w:val="1034"/>
        </w:trPr>
        <w:tc>
          <w:tcPr>
            <w:tcW w:w="1963" w:type="dxa"/>
            <w:tcBorders>
              <w:bottom w:val="single" w:sz="18" w:space="0" w:color="auto"/>
            </w:tcBorders>
          </w:tcPr>
          <w:p w14:paraId="194BC033" w14:textId="77777777" w:rsidR="00242806" w:rsidRPr="006D3812" w:rsidRDefault="00242806" w:rsidP="00242806">
            <w:pPr>
              <w:kinsoku w:val="0"/>
              <w:overflowPunct w:val="0"/>
              <w:autoSpaceDE w:val="0"/>
              <w:autoSpaceDN w:val="0"/>
              <w:adjustRightInd w:val="0"/>
              <w:rPr>
                <w:sz w:val="20"/>
                <w:szCs w:val="20"/>
              </w:rPr>
            </w:pPr>
          </w:p>
          <w:p w14:paraId="0A19263E" w14:textId="77777777" w:rsidR="00242806" w:rsidRPr="006D3812" w:rsidRDefault="00242806" w:rsidP="00242806">
            <w:pPr>
              <w:kinsoku w:val="0"/>
              <w:overflowPunct w:val="0"/>
              <w:autoSpaceDE w:val="0"/>
              <w:autoSpaceDN w:val="0"/>
              <w:adjustRightInd w:val="0"/>
              <w:ind w:left="443"/>
              <w:rPr>
                <w:sz w:val="19"/>
                <w:szCs w:val="19"/>
              </w:rPr>
            </w:pPr>
            <w:r w:rsidRPr="006D3812">
              <w:rPr>
                <w:sz w:val="19"/>
                <w:szCs w:val="19"/>
              </w:rPr>
              <w:t>Requirement</w:t>
            </w:r>
          </w:p>
        </w:tc>
        <w:tc>
          <w:tcPr>
            <w:tcW w:w="1746" w:type="dxa"/>
            <w:tcBorders>
              <w:bottom w:val="single" w:sz="18" w:space="0" w:color="auto"/>
            </w:tcBorders>
          </w:tcPr>
          <w:p w14:paraId="01DCD778" w14:textId="77777777" w:rsidR="00242806" w:rsidRPr="006D3812" w:rsidRDefault="00242806" w:rsidP="00242806">
            <w:pPr>
              <w:kinsoku w:val="0"/>
              <w:overflowPunct w:val="0"/>
              <w:autoSpaceDE w:val="0"/>
              <w:autoSpaceDN w:val="0"/>
              <w:adjustRightInd w:val="0"/>
              <w:rPr>
                <w:sz w:val="20"/>
                <w:szCs w:val="20"/>
              </w:rPr>
            </w:pPr>
          </w:p>
          <w:p w14:paraId="1042B9E3" w14:textId="77777777" w:rsidR="00242806" w:rsidRPr="006D3812" w:rsidRDefault="00242806" w:rsidP="00242806">
            <w:pPr>
              <w:kinsoku w:val="0"/>
              <w:overflowPunct w:val="0"/>
              <w:autoSpaceDE w:val="0"/>
              <w:autoSpaceDN w:val="0"/>
              <w:adjustRightInd w:val="0"/>
              <w:ind w:left="37" w:right="22"/>
              <w:jc w:val="center"/>
              <w:rPr>
                <w:sz w:val="19"/>
                <w:szCs w:val="19"/>
              </w:rPr>
            </w:pPr>
            <w:r w:rsidRPr="006D3812">
              <w:rPr>
                <w:sz w:val="19"/>
                <w:szCs w:val="19"/>
              </w:rPr>
              <w:t>Applicability</w:t>
            </w:r>
          </w:p>
        </w:tc>
        <w:tc>
          <w:tcPr>
            <w:tcW w:w="1619" w:type="dxa"/>
            <w:tcBorders>
              <w:bottom w:val="single" w:sz="18" w:space="0" w:color="auto"/>
            </w:tcBorders>
          </w:tcPr>
          <w:p w14:paraId="6AE20225" w14:textId="77777777" w:rsidR="00242806" w:rsidRPr="006D3812" w:rsidRDefault="00242806" w:rsidP="00242806">
            <w:pPr>
              <w:kinsoku w:val="0"/>
              <w:overflowPunct w:val="0"/>
              <w:autoSpaceDE w:val="0"/>
              <w:autoSpaceDN w:val="0"/>
              <w:adjustRightInd w:val="0"/>
              <w:rPr>
                <w:sz w:val="20"/>
                <w:szCs w:val="20"/>
              </w:rPr>
            </w:pPr>
          </w:p>
          <w:p w14:paraId="7B793DA0" w14:textId="77777777" w:rsidR="00242806" w:rsidRPr="006D3812" w:rsidRDefault="00242806" w:rsidP="00242806">
            <w:pPr>
              <w:kinsoku w:val="0"/>
              <w:overflowPunct w:val="0"/>
              <w:autoSpaceDE w:val="0"/>
              <w:autoSpaceDN w:val="0"/>
              <w:adjustRightInd w:val="0"/>
              <w:ind w:left="411"/>
              <w:rPr>
                <w:sz w:val="19"/>
                <w:szCs w:val="19"/>
              </w:rPr>
            </w:pPr>
            <w:r w:rsidRPr="006D3812">
              <w:rPr>
                <w:sz w:val="19"/>
                <w:szCs w:val="19"/>
              </w:rPr>
              <w:t>Recipient</w:t>
            </w:r>
          </w:p>
        </w:tc>
        <w:tc>
          <w:tcPr>
            <w:tcW w:w="1686" w:type="dxa"/>
            <w:tcBorders>
              <w:bottom w:val="single" w:sz="18" w:space="0" w:color="auto"/>
            </w:tcBorders>
          </w:tcPr>
          <w:p w14:paraId="753E0A73" w14:textId="77777777" w:rsidR="00242806" w:rsidRPr="006D3812" w:rsidRDefault="00242806" w:rsidP="00242806">
            <w:pPr>
              <w:kinsoku w:val="0"/>
              <w:overflowPunct w:val="0"/>
              <w:autoSpaceDE w:val="0"/>
              <w:autoSpaceDN w:val="0"/>
              <w:adjustRightInd w:val="0"/>
              <w:spacing w:before="78"/>
              <w:ind w:left="320" w:right="301"/>
              <w:jc w:val="center"/>
              <w:rPr>
                <w:sz w:val="19"/>
                <w:szCs w:val="19"/>
              </w:rPr>
            </w:pPr>
            <w:r w:rsidRPr="006D3812">
              <w:rPr>
                <w:w w:val="95"/>
                <w:sz w:val="19"/>
                <w:szCs w:val="19"/>
              </w:rPr>
              <w:t xml:space="preserve">Subrecipient </w:t>
            </w:r>
            <w:r w:rsidRPr="006D3812">
              <w:rPr>
                <w:sz w:val="19"/>
                <w:szCs w:val="19"/>
              </w:rPr>
              <w:t>(including consortium participant)</w:t>
            </w:r>
          </w:p>
        </w:tc>
        <w:tc>
          <w:tcPr>
            <w:tcW w:w="1828" w:type="dxa"/>
            <w:tcBorders>
              <w:bottom w:val="single" w:sz="18" w:space="0" w:color="auto"/>
            </w:tcBorders>
          </w:tcPr>
          <w:p w14:paraId="6823CA32" w14:textId="77777777" w:rsidR="00242806" w:rsidRPr="006D3812" w:rsidRDefault="00242806" w:rsidP="00242806">
            <w:pPr>
              <w:kinsoku w:val="0"/>
              <w:overflowPunct w:val="0"/>
              <w:autoSpaceDE w:val="0"/>
              <w:autoSpaceDN w:val="0"/>
              <w:adjustRightInd w:val="0"/>
              <w:spacing w:before="9"/>
              <w:rPr>
                <w:sz w:val="25"/>
                <w:szCs w:val="25"/>
              </w:rPr>
            </w:pPr>
          </w:p>
          <w:p w14:paraId="4010DA13" w14:textId="77777777" w:rsidR="00242806" w:rsidRPr="006D3812" w:rsidRDefault="00242806" w:rsidP="00242806">
            <w:pPr>
              <w:kinsoku w:val="0"/>
              <w:overflowPunct w:val="0"/>
              <w:autoSpaceDE w:val="0"/>
              <w:autoSpaceDN w:val="0"/>
              <w:adjustRightInd w:val="0"/>
              <w:ind w:left="207" w:right="183"/>
              <w:jc w:val="center"/>
              <w:rPr>
                <w:sz w:val="19"/>
                <w:szCs w:val="19"/>
              </w:rPr>
            </w:pPr>
            <w:r w:rsidRPr="006D3812">
              <w:rPr>
                <w:sz w:val="19"/>
                <w:szCs w:val="19"/>
              </w:rPr>
              <w:t>Contractor under grant (routine goods/services)</w:t>
            </w:r>
          </w:p>
        </w:tc>
      </w:tr>
      <w:tr w:rsidR="00242806" w:rsidRPr="006D3812" w14:paraId="6C6AD993" w14:textId="77777777" w:rsidTr="00BE4372">
        <w:trPr>
          <w:trHeight w:val="515"/>
        </w:trPr>
        <w:tc>
          <w:tcPr>
            <w:tcW w:w="1963" w:type="dxa"/>
            <w:tcBorders>
              <w:top w:val="single" w:sz="18" w:space="0" w:color="auto"/>
            </w:tcBorders>
          </w:tcPr>
          <w:p w14:paraId="25C15DDD" w14:textId="77777777" w:rsidR="00242806" w:rsidRPr="006D3812" w:rsidRDefault="00242806" w:rsidP="00242806">
            <w:pPr>
              <w:kinsoku w:val="0"/>
              <w:overflowPunct w:val="0"/>
              <w:autoSpaceDE w:val="0"/>
              <w:autoSpaceDN w:val="0"/>
              <w:adjustRightInd w:val="0"/>
              <w:spacing w:before="39"/>
              <w:ind w:left="57" w:right="222"/>
              <w:rPr>
                <w:sz w:val="19"/>
                <w:szCs w:val="19"/>
              </w:rPr>
            </w:pPr>
            <w:r w:rsidRPr="006D3812">
              <w:rPr>
                <w:sz w:val="19"/>
                <w:szCs w:val="19"/>
              </w:rPr>
              <w:t>Acknowledgment of Federal Funding</w:t>
            </w:r>
          </w:p>
        </w:tc>
        <w:tc>
          <w:tcPr>
            <w:tcW w:w="1746" w:type="dxa"/>
            <w:tcBorders>
              <w:top w:val="single" w:sz="18" w:space="0" w:color="auto"/>
            </w:tcBorders>
          </w:tcPr>
          <w:p w14:paraId="063ABC68" w14:textId="77777777" w:rsidR="00242806" w:rsidRPr="006D3812" w:rsidRDefault="00242806" w:rsidP="00242806">
            <w:pPr>
              <w:kinsoku w:val="0"/>
              <w:overflowPunct w:val="0"/>
              <w:autoSpaceDE w:val="0"/>
              <w:autoSpaceDN w:val="0"/>
              <w:adjustRightInd w:val="0"/>
              <w:spacing w:before="39"/>
              <w:ind w:left="37" w:right="39"/>
              <w:jc w:val="center"/>
              <w:rPr>
                <w:sz w:val="19"/>
                <w:szCs w:val="19"/>
              </w:rPr>
            </w:pPr>
            <w:r w:rsidRPr="006D3812">
              <w:rPr>
                <w:sz w:val="19"/>
                <w:szCs w:val="19"/>
              </w:rPr>
              <w:t>All types of awards</w:t>
            </w:r>
          </w:p>
        </w:tc>
        <w:tc>
          <w:tcPr>
            <w:tcW w:w="1619" w:type="dxa"/>
            <w:tcBorders>
              <w:top w:val="single" w:sz="18" w:space="0" w:color="auto"/>
            </w:tcBorders>
          </w:tcPr>
          <w:p w14:paraId="165AA272" w14:textId="77777777" w:rsidR="00242806" w:rsidRPr="006D3812" w:rsidRDefault="00242806" w:rsidP="00242806">
            <w:pPr>
              <w:kinsoku w:val="0"/>
              <w:overflowPunct w:val="0"/>
              <w:autoSpaceDE w:val="0"/>
              <w:autoSpaceDN w:val="0"/>
              <w:adjustRightInd w:val="0"/>
              <w:spacing w:before="39"/>
              <w:ind w:left="54"/>
              <w:rPr>
                <w:w w:val="99"/>
                <w:sz w:val="19"/>
                <w:szCs w:val="19"/>
              </w:rPr>
            </w:pPr>
            <w:r w:rsidRPr="006D3812">
              <w:rPr>
                <w:w w:val="99"/>
                <w:sz w:val="19"/>
                <w:szCs w:val="19"/>
              </w:rPr>
              <w:t>Y</w:t>
            </w:r>
          </w:p>
        </w:tc>
        <w:tc>
          <w:tcPr>
            <w:tcW w:w="1686" w:type="dxa"/>
            <w:tcBorders>
              <w:top w:val="single" w:sz="18" w:space="0" w:color="auto"/>
            </w:tcBorders>
          </w:tcPr>
          <w:p w14:paraId="2E16BFE3"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tc>
        <w:tc>
          <w:tcPr>
            <w:tcW w:w="1828" w:type="dxa"/>
            <w:tcBorders>
              <w:top w:val="single" w:sz="18" w:space="0" w:color="auto"/>
            </w:tcBorders>
          </w:tcPr>
          <w:p w14:paraId="39CC4474" w14:textId="77777777" w:rsidR="00242806" w:rsidRPr="006D3812" w:rsidRDefault="00242806" w:rsidP="00242806">
            <w:pPr>
              <w:kinsoku w:val="0"/>
              <w:overflowPunct w:val="0"/>
              <w:autoSpaceDE w:val="0"/>
              <w:autoSpaceDN w:val="0"/>
              <w:adjustRightInd w:val="0"/>
              <w:spacing w:before="39"/>
              <w:ind w:left="56"/>
              <w:rPr>
                <w:sz w:val="19"/>
                <w:szCs w:val="19"/>
              </w:rPr>
            </w:pPr>
            <w:r w:rsidRPr="006D3812">
              <w:rPr>
                <w:sz w:val="19"/>
                <w:szCs w:val="19"/>
              </w:rPr>
              <w:t>NA</w:t>
            </w:r>
          </w:p>
        </w:tc>
      </w:tr>
      <w:tr w:rsidR="00242806" w:rsidRPr="006D3812" w14:paraId="1C0BD0F2" w14:textId="77777777" w:rsidTr="00BE4372">
        <w:trPr>
          <w:trHeight w:val="299"/>
        </w:trPr>
        <w:tc>
          <w:tcPr>
            <w:tcW w:w="1963" w:type="dxa"/>
          </w:tcPr>
          <w:p w14:paraId="5A29C886" w14:textId="77777777" w:rsidR="00242806" w:rsidRPr="006D3812" w:rsidRDefault="00242806" w:rsidP="00242806">
            <w:pPr>
              <w:kinsoku w:val="0"/>
              <w:overflowPunct w:val="0"/>
              <w:autoSpaceDE w:val="0"/>
              <w:autoSpaceDN w:val="0"/>
              <w:adjustRightInd w:val="0"/>
              <w:spacing w:before="39"/>
              <w:ind w:left="57"/>
              <w:rPr>
                <w:sz w:val="19"/>
                <w:szCs w:val="19"/>
              </w:rPr>
            </w:pPr>
            <w:r w:rsidRPr="006D3812">
              <w:rPr>
                <w:sz w:val="19"/>
                <w:szCs w:val="19"/>
              </w:rPr>
              <w:t>Activities Abroad</w:t>
            </w:r>
          </w:p>
        </w:tc>
        <w:tc>
          <w:tcPr>
            <w:tcW w:w="1746" w:type="dxa"/>
          </w:tcPr>
          <w:p w14:paraId="0FFE9AB8" w14:textId="77777777" w:rsidR="00242806" w:rsidRPr="006D3812" w:rsidRDefault="00242806" w:rsidP="00242806">
            <w:pPr>
              <w:kinsoku w:val="0"/>
              <w:overflowPunct w:val="0"/>
              <w:autoSpaceDE w:val="0"/>
              <w:autoSpaceDN w:val="0"/>
              <w:adjustRightInd w:val="0"/>
              <w:spacing w:before="39"/>
              <w:ind w:left="37" w:right="39"/>
              <w:jc w:val="center"/>
              <w:rPr>
                <w:sz w:val="19"/>
                <w:szCs w:val="19"/>
              </w:rPr>
            </w:pPr>
            <w:r w:rsidRPr="006D3812">
              <w:rPr>
                <w:sz w:val="19"/>
                <w:szCs w:val="19"/>
              </w:rPr>
              <w:t>All types of awards</w:t>
            </w:r>
          </w:p>
        </w:tc>
        <w:tc>
          <w:tcPr>
            <w:tcW w:w="1619" w:type="dxa"/>
          </w:tcPr>
          <w:p w14:paraId="358236BF" w14:textId="77777777" w:rsidR="00242806" w:rsidRPr="006D3812" w:rsidRDefault="00242806" w:rsidP="00242806">
            <w:pPr>
              <w:kinsoku w:val="0"/>
              <w:overflowPunct w:val="0"/>
              <w:autoSpaceDE w:val="0"/>
              <w:autoSpaceDN w:val="0"/>
              <w:adjustRightInd w:val="0"/>
              <w:spacing w:before="39"/>
              <w:ind w:left="54"/>
              <w:rPr>
                <w:w w:val="99"/>
                <w:sz w:val="19"/>
                <w:szCs w:val="19"/>
              </w:rPr>
            </w:pPr>
            <w:r w:rsidRPr="006D3812">
              <w:rPr>
                <w:w w:val="99"/>
                <w:sz w:val="19"/>
                <w:szCs w:val="19"/>
              </w:rPr>
              <w:t>Y</w:t>
            </w:r>
          </w:p>
        </w:tc>
        <w:tc>
          <w:tcPr>
            <w:tcW w:w="1686" w:type="dxa"/>
          </w:tcPr>
          <w:p w14:paraId="5F7B162D"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tc>
        <w:tc>
          <w:tcPr>
            <w:tcW w:w="1828" w:type="dxa"/>
          </w:tcPr>
          <w:p w14:paraId="100E9F8E"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tc>
      </w:tr>
      <w:tr w:rsidR="00242806" w:rsidRPr="006D3812" w14:paraId="5A07542E" w14:textId="77777777" w:rsidTr="00BE4372">
        <w:trPr>
          <w:trHeight w:val="993"/>
        </w:trPr>
        <w:tc>
          <w:tcPr>
            <w:tcW w:w="1963" w:type="dxa"/>
          </w:tcPr>
          <w:p w14:paraId="0C5B9CE6" w14:textId="77777777" w:rsidR="00242806" w:rsidRPr="006D3812" w:rsidRDefault="00242806" w:rsidP="00242806">
            <w:pPr>
              <w:kinsoku w:val="0"/>
              <w:overflowPunct w:val="0"/>
              <w:autoSpaceDE w:val="0"/>
              <w:autoSpaceDN w:val="0"/>
              <w:adjustRightInd w:val="0"/>
              <w:spacing w:before="39"/>
              <w:ind w:left="57" w:right="297"/>
              <w:rPr>
                <w:sz w:val="19"/>
                <w:szCs w:val="19"/>
              </w:rPr>
            </w:pPr>
            <w:r w:rsidRPr="006D3812">
              <w:rPr>
                <w:sz w:val="19"/>
                <w:szCs w:val="19"/>
              </w:rPr>
              <w:t>Age Discrimination Act of 1975</w:t>
            </w:r>
          </w:p>
        </w:tc>
        <w:tc>
          <w:tcPr>
            <w:tcW w:w="1746" w:type="dxa"/>
          </w:tcPr>
          <w:p w14:paraId="319ED3E2" w14:textId="77777777" w:rsidR="00242806" w:rsidRPr="006D3812" w:rsidRDefault="00242806" w:rsidP="00242806">
            <w:pPr>
              <w:kinsoku w:val="0"/>
              <w:overflowPunct w:val="0"/>
              <w:autoSpaceDE w:val="0"/>
              <w:autoSpaceDN w:val="0"/>
              <w:adjustRightInd w:val="0"/>
              <w:spacing w:before="39"/>
              <w:ind w:left="56" w:right="219"/>
              <w:rPr>
                <w:sz w:val="19"/>
                <w:szCs w:val="19"/>
              </w:rPr>
            </w:pPr>
            <w:r w:rsidRPr="006D3812">
              <w:rPr>
                <w:sz w:val="19"/>
                <w:szCs w:val="19"/>
              </w:rPr>
              <w:t>All applications from and awards to domestic entities</w:t>
            </w:r>
          </w:p>
        </w:tc>
        <w:tc>
          <w:tcPr>
            <w:tcW w:w="1619" w:type="dxa"/>
          </w:tcPr>
          <w:p w14:paraId="35336503"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p w14:paraId="0FB6EAC0" w14:textId="77777777" w:rsidR="00242806" w:rsidRPr="006D3812" w:rsidRDefault="00242806" w:rsidP="00242806">
            <w:pPr>
              <w:kinsoku w:val="0"/>
              <w:overflowPunct w:val="0"/>
              <w:autoSpaceDE w:val="0"/>
              <w:autoSpaceDN w:val="0"/>
              <w:adjustRightInd w:val="0"/>
              <w:spacing w:before="41"/>
              <w:ind w:left="56" w:right="118"/>
              <w:rPr>
                <w:sz w:val="19"/>
                <w:szCs w:val="19"/>
              </w:rPr>
            </w:pPr>
            <w:r w:rsidRPr="006D3812">
              <w:rPr>
                <w:sz w:val="19"/>
                <w:szCs w:val="19"/>
              </w:rPr>
              <w:t>(NA to foreign and international organizations)</w:t>
            </w:r>
          </w:p>
        </w:tc>
        <w:tc>
          <w:tcPr>
            <w:tcW w:w="1686" w:type="dxa"/>
          </w:tcPr>
          <w:p w14:paraId="7758863D"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p w14:paraId="1A22BEBC" w14:textId="77777777" w:rsidR="00242806" w:rsidRPr="006D3812" w:rsidRDefault="00242806" w:rsidP="00242806">
            <w:pPr>
              <w:kinsoku w:val="0"/>
              <w:overflowPunct w:val="0"/>
              <w:autoSpaceDE w:val="0"/>
              <w:autoSpaceDN w:val="0"/>
              <w:adjustRightInd w:val="0"/>
              <w:spacing w:before="41"/>
              <w:ind w:left="57" w:right="47"/>
              <w:rPr>
                <w:sz w:val="19"/>
                <w:szCs w:val="19"/>
              </w:rPr>
            </w:pPr>
            <w:r w:rsidRPr="006D3812">
              <w:rPr>
                <w:sz w:val="19"/>
                <w:szCs w:val="19"/>
              </w:rPr>
              <w:t>(NA to foreign and international organizations)</w:t>
            </w:r>
          </w:p>
        </w:tc>
        <w:tc>
          <w:tcPr>
            <w:tcW w:w="1828" w:type="dxa"/>
          </w:tcPr>
          <w:p w14:paraId="41FBED6A"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p w14:paraId="78CFE168" w14:textId="77777777" w:rsidR="00242806" w:rsidRPr="006D3812" w:rsidRDefault="00242806" w:rsidP="00242806">
            <w:pPr>
              <w:kinsoku w:val="0"/>
              <w:overflowPunct w:val="0"/>
              <w:autoSpaceDE w:val="0"/>
              <w:autoSpaceDN w:val="0"/>
              <w:adjustRightInd w:val="0"/>
              <w:spacing w:before="41"/>
              <w:ind w:left="57" w:right="199"/>
              <w:rPr>
                <w:sz w:val="19"/>
                <w:szCs w:val="19"/>
              </w:rPr>
            </w:pPr>
            <w:r w:rsidRPr="006D3812">
              <w:rPr>
                <w:sz w:val="19"/>
                <w:szCs w:val="19"/>
              </w:rPr>
              <w:t>(NA to foreign and international organizations)</w:t>
            </w:r>
          </w:p>
        </w:tc>
      </w:tr>
      <w:tr w:rsidR="00242806" w:rsidRPr="006D3812" w14:paraId="5095284F" w14:textId="77777777" w:rsidTr="00BE4372">
        <w:trPr>
          <w:trHeight w:val="1171"/>
        </w:trPr>
        <w:tc>
          <w:tcPr>
            <w:tcW w:w="1963" w:type="dxa"/>
          </w:tcPr>
          <w:p w14:paraId="66355D39" w14:textId="77777777" w:rsidR="00242806" w:rsidRPr="006D3812" w:rsidRDefault="00242806" w:rsidP="00242806">
            <w:pPr>
              <w:kinsoku w:val="0"/>
              <w:overflowPunct w:val="0"/>
              <w:autoSpaceDE w:val="0"/>
              <w:autoSpaceDN w:val="0"/>
              <w:adjustRightInd w:val="0"/>
              <w:spacing w:before="39"/>
              <w:ind w:left="57"/>
              <w:rPr>
                <w:sz w:val="19"/>
                <w:szCs w:val="19"/>
              </w:rPr>
            </w:pPr>
            <w:r w:rsidRPr="006D3812">
              <w:rPr>
                <w:sz w:val="19"/>
                <w:szCs w:val="19"/>
              </w:rPr>
              <w:lastRenderedPageBreak/>
              <w:t>Animal Welfare</w:t>
            </w:r>
          </w:p>
        </w:tc>
        <w:tc>
          <w:tcPr>
            <w:tcW w:w="1746" w:type="dxa"/>
          </w:tcPr>
          <w:p w14:paraId="28463EDB" w14:textId="77777777" w:rsidR="00242806" w:rsidRPr="006D3812" w:rsidRDefault="00242806" w:rsidP="00242806">
            <w:pPr>
              <w:kinsoku w:val="0"/>
              <w:overflowPunct w:val="0"/>
              <w:autoSpaceDE w:val="0"/>
              <w:autoSpaceDN w:val="0"/>
              <w:adjustRightInd w:val="0"/>
              <w:spacing w:before="39"/>
              <w:ind w:left="56" w:right="132" w:hanging="1"/>
              <w:rPr>
                <w:sz w:val="19"/>
                <w:szCs w:val="19"/>
              </w:rPr>
            </w:pPr>
            <w:r w:rsidRPr="006D3812">
              <w:rPr>
                <w:sz w:val="19"/>
                <w:szCs w:val="19"/>
              </w:rPr>
              <w:t>Applications and awards for activities involving warm-blooded animals</w:t>
            </w:r>
          </w:p>
        </w:tc>
        <w:tc>
          <w:tcPr>
            <w:tcW w:w="1619" w:type="dxa"/>
          </w:tcPr>
          <w:p w14:paraId="29E627A9"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tc>
        <w:tc>
          <w:tcPr>
            <w:tcW w:w="1686" w:type="dxa"/>
          </w:tcPr>
          <w:p w14:paraId="7D8C3889"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c>
          <w:tcPr>
            <w:tcW w:w="1828" w:type="dxa"/>
          </w:tcPr>
          <w:p w14:paraId="0761DE2D"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r>
      <w:tr w:rsidR="00242806" w:rsidRPr="006D3812" w14:paraId="7831EDD4" w14:textId="77777777" w:rsidTr="00BE4372">
        <w:trPr>
          <w:trHeight w:val="1172"/>
        </w:trPr>
        <w:tc>
          <w:tcPr>
            <w:tcW w:w="1963" w:type="dxa"/>
          </w:tcPr>
          <w:p w14:paraId="05382EE0" w14:textId="77777777" w:rsidR="00242806" w:rsidRPr="006D3812" w:rsidRDefault="00242806" w:rsidP="00242806">
            <w:pPr>
              <w:kinsoku w:val="0"/>
              <w:overflowPunct w:val="0"/>
              <w:autoSpaceDE w:val="0"/>
              <w:autoSpaceDN w:val="0"/>
              <w:adjustRightInd w:val="0"/>
              <w:spacing w:before="39"/>
              <w:ind w:left="57"/>
              <w:rPr>
                <w:w w:val="95"/>
                <w:sz w:val="19"/>
                <w:szCs w:val="19"/>
              </w:rPr>
            </w:pPr>
            <w:r w:rsidRPr="006D3812">
              <w:rPr>
                <w:sz w:val="19"/>
                <w:szCs w:val="19"/>
              </w:rPr>
              <w:t xml:space="preserve">Certificates of </w:t>
            </w:r>
            <w:r w:rsidRPr="006D3812">
              <w:rPr>
                <w:w w:val="95"/>
                <w:sz w:val="19"/>
                <w:szCs w:val="19"/>
              </w:rPr>
              <w:t>Confidentiality</w:t>
            </w:r>
          </w:p>
        </w:tc>
        <w:tc>
          <w:tcPr>
            <w:tcW w:w="1746" w:type="dxa"/>
          </w:tcPr>
          <w:p w14:paraId="576B087D" w14:textId="77777777" w:rsidR="00242806" w:rsidRPr="006D3812" w:rsidRDefault="00242806" w:rsidP="00242806">
            <w:pPr>
              <w:kinsoku w:val="0"/>
              <w:overflowPunct w:val="0"/>
              <w:autoSpaceDE w:val="0"/>
              <w:autoSpaceDN w:val="0"/>
              <w:adjustRightInd w:val="0"/>
              <w:spacing w:before="39"/>
              <w:ind w:left="56" w:right="82"/>
              <w:rPr>
                <w:sz w:val="19"/>
                <w:szCs w:val="19"/>
              </w:rPr>
            </w:pPr>
            <w:r w:rsidRPr="006D3812">
              <w:rPr>
                <w:sz w:val="19"/>
                <w:szCs w:val="19"/>
              </w:rPr>
              <w:t>Research awards (includes research training in each case specified as “research”)</w:t>
            </w:r>
          </w:p>
        </w:tc>
        <w:tc>
          <w:tcPr>
            <w:tcW w:w="1619" w:type="dxa"/>
          </w:tcPr>
          <w:p w14:paraId="40317755"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tc>
        <w:tc>
          <w:tcPr>
            <w:tcW w:w="1686" w:type="dxa"/>
          </w:tcPr>
          <w:p w14:paraId="44BBBC23"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c>
          <w:tcPr>
            <w:tcW w:w="1828" w:type="dxa"/>
          </w:tcPr>
          <w:p w14:paraId="712D76C2"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r>
      <w:tr w:rsidR="00242806" w:rsidRPr="006D3812" w14:paraId="2E2E625E" w14:textId="77777777" w:rsidTr="00BE4372">
        <w:trPr>
          <w:trHeight w:val="954"/>
        </w:trPr>
        <w:tc>
          <w:tcPr>
            <w:tcW w:w="1963" w:type="dxa"/>
          </w:tcPr>
          <w:p w14:paraId="2E7DD9E0" w14:textId="77777777" w:rsidR="00242806" w:rsidRPr="006D3812" w:rsidRDefault="00242806" w:rsidP="00242806">
            <w:pPr>
              <w:kinsoku w:val="0"/>
              <w:overflowPunct w:val="0"/>
              <w:autoSpaceDE w:val="0"/>
              <w:autoSpaceDN w:val="0"/>
              <w:adjustRightInd w:val="0"/>
              <w:spacing w:before="39"/>
              <w:ind w:left="57" w:right="392"/>
              <w:rPr>
                <w:sz w:val="19"/>
                <w:szCs w:val="19"/>
              </w:rPr>
            </w:pPr>
            <w:r w:rsidRPr="006D3812">
              <w:rPr>
                <w:sz w:val="19"/>
                <w:szCs w:val="19"/>
              </w:rPr>
              <w:t>Civil Rights Act of 1964 (Title VI)</w:t>
            </w:r>
          </w:p>
        </w:tc>
        <w:tc>
          <w:tcPr>
            <w:tcW w:w="1746" w:type="dxa"/>
          </w:tcPr>
          <w:p w14:paraId="2D1C2398" w14:textId="77777777" w:rsidR="00242806" w:rsidRPr="006D3812" w:rsidRDefault="00242806" w:rsidP="00242806">
            <w:pPr>
              <w:kinsoku w:val="0"/>
              <w:overflowPunct w:val="0"/>
              <w:autoSpaceDE w:val="0"/>
              <w:autoSpaceDN w:val="0"/>
              <w:adjustRightInd w:val="0"/>
              <w:spacing w:before="39"/>
              <w:ind w:left="56" w:right="219"/>
              <w:rPr>
                <w:sz w:val="19"/>
                <w:szCs w:val="19"/>
              </w:rPr>
            </w:pPr>
            <w:r w:rsidRPr="006D3812">
              <w:rPr>
                <w:sz w:val="19"/>
                <w:szCs w:val="19"/>
              </w:rPr>
              <w:t>All applications from and awards to domestic entities</w:t>
            </w:r>
          </w:p>
        </w:tc>
        <w:tc>
          <w:tcPr>
            <w:tcW w:w="1619" w:type="dxa"/>
          </w:tcPr>
          <w:p w14:paraId="2B8E410E"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p w14:paraId="0B6290D4" w14:textId="77777777" w:rsidR="00242806" w:rsidRPr="006D3812" w:rsidRDefault="00242806" w:rsidP="00242806">
            <w:pPr>
              <w:kinsoku w:val="0"/>
              <w:overflowPunct w:val="0"/>
              <w:autoSpaceDE w:val="0"/>
              <w:autoSpaceDN w:val="0"/>
              <w:adjustRightInd w:val="0"/>
              <w:spacing w:before="2"/>
              <w:ind w:left="56" w:right="118"/>
              <w:rPr>
                <w:sz w:val="19"/>
                <w:szCs w:val="19"/>
              </w:rPr>
            </w:pPr>
            <w:r w:rsidRPr="006D3812">
              <w:rPr>
                <w:sz w:val="19"/>
                <w:szCs w:val="19"/>
              </w:rPr>
              <w:t>(NA to foreign and international organizations)</w:t>
            </w:r>
          </w:p>
        </w:tc>
        <w:tc>
          <w:tcPr>
            <w:tcW w:w="1686" w:type="dxa"/>
          </w:tcPr>
          <w:p w14:paraId="5F5AC737"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p w14:paraId="38997DA5" w14:textId="77777777" w:rsidR="00242806" w:rsidRPr="006D3812" w:rsidRDefault="00242806" w:rsidP="00242806">
            <w:pPr>
              <w:kinsoku w:val="0"/>
              <w:overflowPunct w:val="0"/>
              <w:autoSpaceDE w:val="0"/>
              <w:autoSpaceDN w:val="0"/>
              <w:adjustRightInd w:val="0"/>
              <w:spacing w:before="2"/>
              <w:ind w:left="57" w:right="47"/>
              <w:rPr>
                <w:sz w:val="19"/>
                <w:szCs w:val="19"/>
              </w:rPr>
            </w:pPr>
            <w:r w:rsidRPr="006D3812">
              <w:rPr>
                <w:sz w:val="19"/>
                <w:szCs w:val="19"/>
              </w:rPr>
              <w:t>(NA to foreign and international organizations)</w:t>
            </w:r>
          </w:p>
        </w:tc>
        <w:tc>
          <w:tcPr>
            <w:tcW w:w="1828" w:type="dxa"/>
          </w:tcPr>
          <w:p w14:paraId="7375F5A9"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p w14:paraId="0F5E429E" w14:textId="77777777" w:rsidR="00242806" w:rsidRPr="006D3812" w:rsidRDefault="00242806" w:rsidP="00242806">
            <w:pPr>
              <w:kinsoku w:val="0"/>
              <w:overflowPunct w:val="0"/>
              <w:autoSpaceDE w:val="0"/>
              <w:autoSpaceDN w:val="0"/>
              <w:adjustRightInd w:val="0"/>
              <w:spacing w:before="2"/>
              <w:ind w:left="57" w:right="199"/>
              <w:rPr>
                <w:sz w:val="19"/>
                <w:szCs w:val="19"/>
              </w:rPr>
            </w:pPr>
            <w:r w:rsidRPr="006D3812">
              <w:rPr>
                <w:sz w:val="19"/>
                <w:szCs w:val="19"/>
              </w:rPr>
              <w:t>(NA to foreign and international organizations)</w:t>
            </w:r>
          </w:p>
        </w:tc>
      </w:tr>
      <w:tr w:rsidR="00242806" w:rsidRPr="006D3812" w14:paraId="22AAF792" w14:textId="77777777" w:rsidTr="00BE4372">
        <w:trPr>
          <w:trHeight w:val="516"/>
        </w:trPr>
        <w:tc>
          <w:tcPr>
            <w:tcW w:w="1963" w:type="dxa"/>
          </w:tcPr>
          <w:p w14:paraId="4480881D" w14:textId="77777777" w:rsidR="00242806" w:rsidRPr="006D3812" w:rsidRDefault="00242806" w:rsidP="00242806">
            <w:pPr>
              <w:kinsoku w:val="0"/>
              <w:overflowPunct w:val="0"/>
              <w:autoSpaceDE w:val="0"/>
              <w:autoSpaceDN w:val="0"/>
              <w:adjustRightInd w:val="0"/>
              <w:spacing w:before="39"/>
              <w:ind w:left="57" w:right="180"/>
              <w:rPr>
                <w:sz w:val="19"/>
                <w:szCs w:val="19"/>
              </w:rPr>
            </w:pPr>
            <w:r w:rsidRPr="006D3812">
              <w:rPr>
                <w:sz w:val="19"/>
                <w:szCs w:val="19"/>
              </w:rPr>
              <w:t>Clean Air and Clean Water Act</w:t>
            </w:r>
          </w:p>
        </w:tc>
        <w:tc>
          <w:tcPr>
            <w:tcW w:w="1746" w:type="dxa"/>
          </w:tcPr>
          <w:p w14:paraId="11F2A3D1" w14:textId="77777777" w:rsidR="00242806" w:rsidRPr="006D3812" w:rsidRDefault="00242806" w:rsidP="00242806">
            <w:pPr>
              <w:kinsoku w:val="0"/>
              <w:overflowPunct w:val="0"/>
              <w:autoSpaceDE w:val="0"/>
              <w:autoSpaceDN w:val="0"/>
              <w:adjustRightInd w:val="0"/>
              <w:spacing w:before="39"/>
              <w:ind w:left="56" w:right="568"/>
              <w:rPr>
                <w:sz w:val="19"/>
                <w:szCs w:val="19"/>
              </w:rPr>
            </w:pPr>
            <w:r w:rsidRPr="006D3812">
              <w:rPr>
                <w:sz w:val="19"/>
                <w:szCs w:val="19"/>
              </w:rPr>
              <w:t>Construction grants</w:t>
            </w:r>
          </w:p>
        </w:tc>
        <w:tc>
          <w:tcPr>
            <w:tcW w:w="1619" w:type="dxa"/>
          </w:tcPr>
          <w:p w14:paraId="24835641"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tc>
        <w:tc>
          <w:tcPr>
            <w:tcW w:w="1686" w:type="dxa"/>
          </w:tcPr>
          <w:p w14:paraId="5D90C079"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c>
          <w:tcPr>
            <w:tcW w:w="1828" w:type="dxa"/>
          </w:tcPr>
          <w:p w14:paraId="1534B907"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r>
      <w:tr w:rsidR="00242806" w:rsidRPr="006D3812" w14:paraId="15F38AFD" w14:textId="77777777" w:rsidTr="00BE4372">
        <w:trPr>
          <w:trHeight w:val="1172"/>
        </w:trPr>
        <w:tc>
          <w:tcPr>
            <w:tcW w:w="1963" w:type="dxa"/>
          </w:tcPr>
          <w:p w14:paraId="13E84E18" w14:textId="77777777" w:rsidR="00242806" w:rsidRPr="006D3812" w:rsidRDefault="00242806" w:rsidP="00242806">
            <w:pPr>
              <w:kinsoku w:val="0"/>
              <w:overflowPunct w:val="0"/>
              <w:autoSpaceDE w:val="0"/>
              <w:autoSpaceDN w:val="0"/>
              <w:adjustRightInd w:val="0"/>
              <w:spacing w:before="39"/>
              <w:ind w:left="57" w:right="476"/>
              <w:rPr>
                <w:sz w:val="19"/>
                <w:szCs w:val="19"/>
              </w:rPr>
            </w:pPr>
            <w:r w:rsidRPr="006D3812">
              <w:rPr>
                <w:sz w:val="19"/>
                <w:szCs w:val="19"/>
              </w:rPr>
              <w:t>Confidentiality of Patient/Client Records</w:t>
            </w:r>
          </w:p>
        </w:tc>
        <w:tc>
          <w:tcPr>
            <w:tcW w:w="1746" w:type="dxa"/>
          </w:tcPr>
          <w:p w14:paraId="5208AF15" w14:textId="77777777" w:rsidR="00242806" w:rsidRPr="006D3812" w:rsidRDefault="00242806" w:rsidP="00242806">
            <w:pPr>
              <w:kinsoku w:val="0"/>
              <w:overflowPunct w:val="0"/>
              <w:autoSpaceDE w:val="0"/>
              <w:autoSpaceDN w:val="0"/>
              <w:adjustRightInd w:val="0"/>
              <w:spacing w:before="39"/>
              <w:ind w:left="56" w:right="198"/>
              <w:rPr>
                <w:sz w:val="19"/>
                <w:szCs w:val="19"/>
              </w:rPr>
            </w:pPr>
            <w:r w:rsidRPr="006D3812">
              <w:rPr>
                <w:sz w:val="19"/>
                <w:szCs w:val="19"/>
              </w:rPr>
              <w:t>All research awards and awards to substance abuse programs</w:t>
            </w:r>
          </w:p>
        </w:tc>
        <w:tc>
          <w:tcPr>
            <w:tcW w:w="1619" w:type="dxa"/>
          </w:tcPr>
          <w:p w14:paraId="32319398" w14:textId="77777777" w:rsidR="00242806" w:rsidRPr="006D3812" w:rsidRDefault="00242806" w:rsidP="00242806">
            <w:pPr>
              <w:kinsoku w:val="0"/>
              <w:overflowPunct w:val="0"/>
              <w:autoSpaceDE w:val="0"/>
              <w:autoSpaceDN w:val="0"/>
              <w:adjustRightInd w:val="0"/>
              <w:spacing w:before="39"/>
              <w:ind w:left="56"/>
              <w:rPr>
                <w:w w:val="99"/>
                <w:sz w:val="19"/>
                <w:szCs w:val="19"/>
              </w:rPr>
            </w:pPr>
            <w:r w:rsidRPr="006D3812">
              <w:rPr>
                <w:w w:val="99"/>
                <w:sz w:val="19"/>
                <w:szCs w:val="19"/>
              </w:rPr>
              <w:t>Y</w:t>
            </w:r>
          </w:p>
        </w:tc>
        <w:tc>
          <w:tcPr>
            <w:tcW w:w="1686" w:type="dxa"/>
          </w:tcPr>
          <w:p w14:paraId="32F7F554"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c>
          <w:tcPr>
            <w:tcW w:w="1828" w:type="dxa"/>
          </w:tcPr>
          <w:p w14:paraId="6D8B5973" w14:textId="77777777" w:rsidR="00242806" w:rsidRPr="006D3812" w:rsidRDefault="00242806" w:rsidP="00242806">
            <w:pPr>
              <w:kinsoku w:val="0"/>
              <w:overflowPunct w:val="0"/>
              <w:autoSpaceDE w:val="0"/>
              <w:autoSpaceDN w:val="0"/>
              <w:adjustRightInd w:val="0"/>
              <w:spacing w:before="39"/>
              <w:ind w:left="57"/>
              <w:rPr>
                <w:w w:val="99"/>
                <w:sz w:val="19"/>
                <w:szCs w:val="19"/>
              </w:rPr>
            </w:pPr>
            <w:r w:rsidRPr="006D3812">
              <w:rPr>
                <w:w w:val="99"/>
                <w:sz w:val="19"/>
                <w:szCs w:val="19"/>
              </w:rPr>
              <w:t>Y</w:t>
            </w:r>
          </w:p>
        </w:tc>
      </w:tr>
      <w:tr w:rsidR="00B40612" w:rsidRPr="006D3812" w14:paraId="42322307"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20204117"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Controlled Substances </w:t>
            </w:r>
          </w:p>
        </w:tc>
        <w:tc>
          <w:tcPr>
            <w:tcW w:w="1746" w:type="dxa"/>
            <w:tcBorders>
              <w:top w:val="single" w:sz="4" w:space="0" w:color="auto"/>
              <w:left w:val="single" w:sz="4" w:space="0" w:color="auto"/>
              <w:bottom w:val="single" w:sz="4" w:space="0" w:color="auto"/>
              <w:right w:val="single" w:sz="4" w:space="0" w:color="auto"/>
            </w:tcBorders>
          </w:tcPr>
          <w:p w14:paraId="106DD976" w14:textId="77777777" w:rsidR="00B40612" w:rsidRPr="006D3812" w:rsidRDefault="00B40612" w:rsidP="00B40612">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613C4FFE"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61D5B217"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5E1E0EFF"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r>
      <w:tr w:rsidR="00B40612" w:rsidRPr="006D3812" w14:paraId="79A3630D"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1876ADF2"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Drug-Free Workplace </w:t>
            </w:r>
          </w:p>
        </w:tc>
        <w:tc>
          <w:tcPr>
            <w:tcW w:w="1746" w:type="dxa"/>
            <w:tcBorders>
              <w:top w:val="single" w:sz="4" w:space="0" w:color="auto"/>
              <w:left w:val="single" w:sz="4" w:space="0" w:color="auto"/>
              <w:bottom w:val="single" w:sz="4" w:space="0" w:color="auto"/>
              <w:right w:val="single" w:sz="4" w:space="0" w:color="auto"/>
            </w:tcBorders>
          </w:tcPr>
          <w:p w14:paraId="1BFBCDB2"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All covered applications and awards </w:t>
            </w:r>
          </w:p>
        </w:tc>
        <w:tc>
          <w:tcPr>
            <w:tcW w:w="1619" w:type="dxa"/>
            <w:tcBorders>
              <w:top w:val="single" w:sz="4" w:space="0" w:color="auto"/>
              <w:left w:val="single" w:sz="4" w:space="0" w:color="auto"/>
              <w:bottom w:val="single" w:sz="4" w:space="0" w:color="auto"/>
              <w:right w:val="single" w:sz="4" w:space="0" w:color="auto"/>
            </w:tcBorders>
          </w:tcPr>
          <w:p w14:paraId="260EE2A8"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241A1B54"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NA </w:t>
            </w:r>
          </w:p>
        </w:tc>
        <w:tc>
          <w:tcPr>
            <w:tcW w:w="1828" w:type="dxa"/>
            <w:tcBorders>
              <w:top w:val="single" w:sz="4" w:space="0" w:color="auto"/>
              <w:left w:val="single" w:sz="4" w:space="0" w:color="auto"/>
              <w:bottom w:val="single" w:sz="4" w:space="0" w:color="auto"/>
              <w:right w:val="single" w:sz="4" w:space="0" w:color="auto"/>
            </w:tcBorders>
          </w:tcPr>
          <w:p w14:paraId="18972642"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NA </w:t>
            </w:r>
          </w:p>
        </w:tc>
      </w:tr>
      <w:tr w:rsidR="00B40612" w:rsidRPr="006D3812" w14:paraId="1F23F173"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0C1BE8F4"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Education Amendments of 1972 (Title IX) </w:t>
            </w:r>
          </w:p>
        </w:tc>
        <w:tc>
          <w:tcPr>
            <w:tcW w:w="1746" w:type="dxa"/>
            <w:tcBorders>
              <w:top w:val="single" w:sz="4" w:space="0" w:color="auto"/>
              <w:left w:val="single" w:sz="4" w:space="0" w:color="auto"/>
              <w:bottom w:val="single" w:sz="4" w:space="0" w:color="auto"/>
              <w:right w:val="single" w:sz="4" w:space="0" w:color="auto"/>
            </w:tcBorders>
          </w:tcPr>
          <w:p w14:paraId="25C49C9A"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All applications from and awards to domestic entities </w:t>
            </w:r>
          </w:p>
        </w:tc>
        <w:tc>
          <w:tcPr>
            <w:tcW w:w="1619" w:type="dxa"/>
            <w:tcBorders>
              <w:top w:val="single" w:sz="4" w:space="0" w:color="auto"/>
              <w:left w:val="single" w:sz="4" w:space="0" w:color="auto"/>
              <w:bottom w:val="single" w:sz="4" w:space="0" w:color="auto"/>
              <w:right w:val="single" w:sz="4" w:space="0" w:color="auto"/>
            </w:tcBorders>
          </w:tcPr>
          <w:p w14:paraId="02B8901F"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(NA to foreign and international organizations </w:t>
            </w:r>
          </w:p>
        </w:tc>
        <w:tc>
          <w:tcPr>
            <w:tcW w:w="1686" w:type="dxa"/>
            <w:tcBorders>
              <w:top w:val="single" w:sz="4" w:space="0" w:color="auto"/>
              <w:left w:val="single" w:sz="4" w:space="0" w:color="auto"/>
              <w:bottom w:val="single" w:sz="4" w:space="0" w:color="auto"/>
              <w:right w:val="single" w:sz="4" w:space="0" w:color="auto"/>
            </w:tcBorders>
          </w:tcPr>
          <w:p w14:paraId="7D7DB65F"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(NA to foreign and international organizations) </w:t>
            </w:r>
          </w:p>
        </w:tc>
        <w:tc>
          <w:tcPr>
            <w:tcW w:w="1828" w:type="dxa"/>
            <w:tcBorders>
              <w:top w:val="single" w:sz="4" w:space="0" w:color="auto"/>
              <w:left w:val="single" w:sz="4" w:space="0" w:color="auto"/>
              <w:bottom w:val="single" w:sz="4" w:space="0" w:color="auto"/>
              <w:right w:val="single" w:sz="4" w:space="0" w:color="auto"/>
            </w:tcBorders>
          </w:tcPr>
          <w:p w14:paraId="5ACA54CC"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(NA to foreign and international organizations) </w:t>
            </w:r>
          </w:p>
        </w:tc>
      </w:tr>
      <w:tr w:rsidR="00B40612" w:rsidRPr="006D3812" w14:paraId="542BC9EF"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40F28C5D"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Elimination of Architectural Barriers to the Handicapped </w:t>
            </w:r>
          </w:p>
        </w:tc>
        <w:tc>
          <w:tcPr>
            <w:tcW w:w="1746" w:type="dxa"/>
            <w:tcBorders>
              <w:top w:val="single" w:sz="4" w:space="0" w:color="auto"/>
              <w:left w:val="single" w:sz="4" w:space="0" w:color="auto"/>
              <w:bottom w:val="single" w:sz="4" w:space="0" w:color="auto"/>
              <w:right w:val="single" w:sz="4" w:space="0" w:color="auto"/>
            </w:tcBorders>
          </w:tcPr>
          <w:p w14:paraId="33FF9F7B"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All awards involving construction or major alteration and renovation </w:t>
            </w:r>
          </w:p>
        </w:tc>
        <w:tc>
          <w:tcPr>
            <w:tcW w:w="1619" w:type="dxa"/>
            <w:tcBorders>
              <w:top w:val="single" w:sz="4" w:space="0" w:color="auto"/>
              <w:left w:val="single" w:sz="4" w:space="0" w:color="auto"/>
              <w:bottom w:val="single" w:sz="4" w:space="0" w:color="auto"/>
              <w:right w:val="single" w:sz="4" w:space="0" w:color="auto"/>
            </w:tcBorders>
          </w:tcPr>
          <w:p w14:paraId="70960766"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46A6CC77"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07FEC72D"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r>
      <w:tr w:rsidR="00B40612" w:rsidRPr="006D3812" w14:paraId="4E58039F"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2EEEC5B2"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Financial Conflict of Interest </w:t>
            </w:r>
          </w:p>
        </w:tc>
        <w:tc>
          <w:tcPr>
            <w:tcW w:w="1746" w:type="dxa"/>
            <w:tcBorders>
              <w:top w:val="single" w:sz="4" w:space="0" w:color="auto"/>
              <w:left w:val="single" w:sz="4" w:space="0" w:color="auto"/>
              <w:bottom w:val="single" w:sz="4" w:space="0" w:color="auto"/>
              <w:right w:val="single" w:sz="4" w:space="0" w:color="auto"/>
            </w:tcBorders>
          </w:tcPr>
          <w:p w14:paraId="1922F869" w14:textId="77777777" w:rsidR="00B40612" w:rsidRPr="006D3812" w:rsidRDefault="00B40612" w:rsidP="00B40612">
            <w:pPr>
              <w:kinsoku w:val="0"/>
              <w:overflowPunct w:val="0"/>
              <w:spacing w:before="39"/>
              <w:ind w:left="56" w:right="198"/>
              <w:rPr>
                <w:sz w:val="19"/>
                <w:szCs w:val="19"/>
              </w:rPr>
            </w:pPr>
            <w:r w:rsidRPr="006D3812">
              <w:rPr>
                <w:sz w:val="19"/>
                <w:szCs w:val="19"/>
              </w:rPr>
              <w:t>All applications and awards for research except those for Phase I of the SBIR/</w:t>
            </w:r>
            <w:proofErr w:type="spellStart"/>
            <w:r w:rsidRPr="006D3812">
              <w:rPr>
                <w:sz w:val="19"/>
                <w:szCs w:val="19"/>
              </w:rPr>
              <w:t>STTR</w:t>
            </w:r>
            <w:proofErr w:type="spellEnd"/>
            <w:r w:rsidRPr="006D3812">
              <w:rPr>
                <w:sz w:val="19"/>
                <w:szCs w:val="19"/>
              </w:rPr>
              <w:t xml:space="preserve"> program and awards to Federal institutions/PHS </w:t>
            </w:r>
            <w:proofErr w:type="spellStart"/>
            <w:r w:rsidRPr="006D3812">
              <w:rPr>
                <w:sz w:val="19"/>
                <w:szCs w:val="19"/>
              </w:rPr>
              <w:t>OPDIVsa</w:t>
            </w:r>
            <w:proofErr w:type="spellEnd"/>
            <w:r w:rsidRPr="006D3812">
              <w:rPr>
                <w:sz w:val="19"/>
                <w:szCs w:val="19"/>
              </w:rPr>
              <w:t xml:space="preserve"> </w:t>
            </w:r>
          </w:p>
        </w:tc>
        <w:tc>
          <w:tcPr>
            <w:tcW w:w="1619" w:type="dxa"/>
            <w:tcBorders>
              <w:top w:val="single" w:sz="4" w:space="0" w:color="auto"/>
              <w:left w:val="single" w:sz="4" w:space="0" w:color="auto"/>
              <w:bottom w:val="single" w:sz="4" w:space="0" w:color="auto"/>
              <w:right w:val="single" w:sz="4" w:space="0" w:color="auto"/>
            </w:tcBorders>
          </w:tcPr>
          <w:p w14:paraId="6DA09734" w14:textId="77777777" w:rsidR="00B40612" w:rsidRPr="006D3812" w:rsidRDefault="00B40612" w:rsidP="00B40612">
            <w:pPr>
              <w:kinsoku w:val="0"/>
              <w:overflowPunct w:val="0"/>
              <w:spacing w:before="39"/>
              <w:ind w:left="56"/>
              <w:rPr>
                <w:w w:val="99"/>
                <w:sz w:val="19"/>
                <w:szCs w:val="19"/>
              </w:rPr>
            </w:pPr>
            <w:r w:rsidRPr="006D3812">
              <w:rPr>
                <w:w w:val="99"/>
                <w:sz w:val="19"/>
                <w:szCs w:val="19"/>
              </w:rPr>
              <w:t>Y (NA to Phase I of the SBIR/</w:t>
            </w:r>
            <w:proofErr w:type="spellStart"/>
            <w:r w:rsidRPr="006D3812">
              <w:rPr>
                <w:w w:val="99"/>
                <w:sz w:val="19"/>
                <w:szCs w:val="19"/>
              </w:rPr>
              <w:t>STTR</w:t>
            </w:r>
            <w:proofErr w:type="spellEnd"/>
            <w:r w:rsidRPr="006D3812">
              <w:rPr>
                <w:w w:val="99"/>
                <w:sz w:val="19"/>
                <w:szCs w:val="19"/>
              </w:rPr>
              <w:t xml:space="preserve"> programs and to Federal institutions) </w:t>
            </w:r>
          </w:p>
        </w:tc>
        <w:tc>
          <w:tcPr>
            <w:tcW w:w="1686" w:type="dxa"/>
            <w:tcBorders>
              <w:top w:val="single" w:sz="4" w:space="0" w:color="auto"/>
              <w:left w:val="single" w:sz="4" w:space="0" w:color="auto"/>
              <w:bottom w:val="single" w:sz="4" w:space="0" w:color="auto"/>
              <w:right w:val="single" w:sz="4" w:space="0" w:color="auto"/>
            </w:tcBorders>
          </w:tcPr>
          <w:p w14:paraId="44D59589"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50D6751F"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NA </w:t>
            </w:r>
          </w:p>
        </w:tc>
      </w:tr>
      <w:tr w:rsidR="00B40612" w:rsidRPr="006D3812" w14:paraId="30D1720C"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218FD10B" w14:textId="77777777" w:rsidR="00B40612" w:rsidRPr="006D3812" w:rsidRDefault="00B40612" w:rsidP="00B40612">
            <w:pPr>
              <w:kinsoku w:val="0"/>
              <w:overflowPunct w:val="0"/>
              <w:spacing w:before="39"/>
              <w:ind w:left="57" w:right="476"/>
              <w:rPr>
                <w:sz w:val="19"/>
                <w:szCs w:val="19"/>
              </w:rPr>
            </w:pPr>
            <w:r w:rsidRPr="006D3812">
              <w:rPr>
                <w:sz w:val="19"/>
                <w:szCs w:val="19"/>
              </w:rPr>
              <w:lastRenderedPageBreak/>
              <w:t xml:space="preserve">Flood Insurance </w:t>
            </w:r>
          </w:p>
        </w:tc>
        <w:tc>
          <w:tcPr>
            <w:tcW w:w="1746" w:type="dxa"/>
            <w:tcBorders>
              <w:top w:val="single" w:sz="4" w:space="0" w:color="auto"/>
              <w:left w:val="single" w:sz="4" w:space="0" w:color="auto"/>
              <w:bottom w:val="single" w:sz="4" w:space="0" w:color="auto"/>
              <w:right w:val="single" w:sz="4" w:space="0" w:color="auto"/>
            </w:tcBorders>
          </w:tcPr>
          <w:p w14:paraId="25534427"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Construction awards </w:t>
            </w:r>
          </w:p>
        </w:tc>
        <w:tc>
          <w:tcPr>
            <w:tcW w:w="1619" w:type="dxa"/>
            <w:tcBorders>
              <w:top w:val="single" w:sz="4" w:space="0" w:color="auto"/>
              <w:left w:val="single" w:sz="4" w:space="0" w:color="auto"/>
              <w:bottom w:val="single" w:sz="4" w:space="0" w:color="auto"/>
              <w:right w:val="single" w:sz="4" w:space="0" w:color="auto"/>
            </w:tcBorders>
          </w:tcPr>
          <w:p w14:paraId="066A45A4"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35FE6445"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NA </w:t>
            </w:r>
          </w:p>
        </w:tc>
        <w:tc>
          <w:tcPr>
            <w:tcW w:w="1828" w:type="dxa"/>
            <w:tcBorders>
              <w:top w:val="single" w:sz="4" w:space="0" w:color="auto"/>
              <w:left w:val="single" w:sz="4" w:space="0" w:color="auto"/>
              <w:bottom w:val="single" w:sz="4" w:space="0" w:color="auto"/>
              <w:right w:val="single" w:sz="4" w:space="0" w:color="auto"/>
            </w:tcBorders>
          </w:tcPr>
          <w:p w14:paraId="7B596DAD"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NA </w:t>
            </w:r>
          </w:p>
        </w:tc>
      </w:tr>
      <w:tr w:rsidR="00B40612" w:rsidRPr="006D3812" w14:paraId="55E8E6AE"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6E10F4EC"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Hatch Act </w:t>
            </w:r>
          </w:p>
        </w:tc>
        <w:tc>
          <w:tcPr>
            <w:tcW w:w="1746" w:type="dxa"/>
            <w:tcBorders>
              <w:top w:val="single" w:sz="4" w:space="0" w:color="auto"/>
              <w:left w:val="single" w:sz="4" w:space="0" w:color="auto"/>
              <w:bottom w:val="single" w:sz="4" w:space="0" w:color="auto"/>
              <w:right w:val="single" w:sz="4" w:space="0" w:color="auto"/>
            </w:tcBorders>
          </w:tcPr>
          <w:p w14:paraId="1B90F547"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Awards to State or local governments </w:t>
            </w:r>
          </w:p>
        </w:tc>
        <w:tc>
          <w:tcPr>
            <w:tcW w:w="1619" w:type="dxa"/>
            <w:tcBorders>
              <w:top w:val="single" w:sz="4" w:space="0" w:color="auto"/>
              <w:left w:val="single" w:sz="4" w:space="0" w:color="auto"/>
              <w:bottom w:val="single" w:sz="4" w:space="0" w:color="auto"/>
              <w:right w:val="single" w:sz="4" w:space="0" w:color="auto"/>
            </w:tcBorders>
          </w:tcPr>
          <w:p w14:paraId="231E5BDE"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5EB71A87"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3181A6CD"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NA </w:t>
            </w:r>
          </w:p>
        </w:tc>
      </w:tr>
      <w:tr w:rsidR="00B40612" w:rsidRPr="006D3812" w14:paraId="6D45BD2F"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62E683BD"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Health Insurance Portability and Accountability Act (HIPAA) </w:t>
            </w:r>
          </w:p>
        </w:tc>
        <w:tc>
          <w:tcPr>
            <w:tcW w:w="1746" w:type="dxa"/>
            <w:tcBorders>
              <w:top w:val="single" w:sz="4" w:space="0" w:color="auto"/>
              <w:left w:val="single" w:sz="4" w:space="0" w:color="auto"/>
              <w:bottom w:val="single" w:sz="4" w:space="0" w:color="auto"/>
              <w:right w:val="single" w:sz="4" w:space="0" w:color="auto"/>
            </w:tcBorders>
          </w:tcPr>
          <w:p w14:paraId="4058E465"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All awards to covered entities </w:t>
            </w:r>
          </w:p>
        </w:tc>
        <w:tc>
          <w:tcPr>
            <w:tcW w:w="1619" w:type="dxa"/>
            <w:tcBorders>
              <w:top w:val="single" w:sz="4" w:space="0" w:color="auto"/>
              <w:left w:val="single" w:sz="4" w:space="0" w:color="auto"/>
              <w:bottom w:val="single" w:sz="4" w:space="0" w:color="auto"/>
              <w:right w:val="single" w:sz="4" w:space="0" w:color="auto"/>
            </w:tcBorders>
          </w:tcPr>
          <w:p w14:paraId="2D3EBE66"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(if a covered entity) </w:t>
            </w:r>
          </w:p>
        </w:tc>
        <w:tc>
          <w:tcPr>
            <w:tcW w:w="1686" w:type="dxa"/>
            <w:tcBorders>
              <w:top w:val="single" w:sz="4" w:space="0" w:color="auto"/>
              <w:left w:val="single" w:sz="4" w:space="0" w:color="auto"/>
              <w:bottom w:val="single" w:sz="4" w:space="0" w:color="auto"/>
              <w:right w:val="single" w:sz="4" w:space="0" w:color="auto"/>
            </w:tcBorders>
          </w:tcPr>
          <w:p w14:paraId="5B1B2260"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(if a covered entity) </w:t>
            </w:r>
          </w:p>
        </w:tc>
        <w:tc>
          <w:tcPr>
            <w:tcW w:w="1828" w:type="dxa"/>
            <w:tcBorders>
              <w:top w:val="single" w:sz="4" w:space="0" w:color="auto"/>
              <w:left w:val="single" w:sz="4" w:space="0" w:color="auto"/>
              <w:bottom w:val="single" w:sz="4" w:space="0" w:color="auto"/>
              <w:right w:val="single" w:sz="4" w:space="0" w:color="auto"/>
            </w:tcBorders>
          </w:tcPr>
          <w:p w14:paraId="3B02961D"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(if a covered entity) </w:t>
            </w:r>
          </w:p>
        </w:tc>
      </w:tr>
      <w:tr w:rsidR="00B40612" w:rsidRPr="006D3812" w14:paraId="564F5359"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2777AE6F"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Historic Properties/ Archaeological Sites </w:t>
            </w:r>
          </w:p>
        </w:tc>
        <w:tc>
          <w:tcPr>
            <w:tcW w:w="1746" w:type="dxa"/>
            <w:tcBorders>
              <w:top w:val="single" w:sz="4" w:space="0" w:color="auto"/>
              <w:left w:val="single" w:sz="4" w:space="0" w:color="auto"/>
              <w:bottom w:val="single" w:sz="4" w:space="0" w:color="auto"/>
              <w:right w:val="single" w:sz="4" w:space="0" w:color="auto"/>
            </w:tcBorders>
          </w:tcPr>
          <w:p w14:paraId="356BA3A1"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All awards that include major or minor </w:t>
            </w:r>
            <w:proofErr w:type="spellStart"/>
            <w:r w:rsidRPr="006D3812">
              <w:rPr>
                <w:sz w:val="19"/>
                <w:szCs w:val="19"/>
              </w:rPr>
              <w:t>A&amp;R</w:t>
            </w:r>
            <w:proofErr w:type="spellEnd"/>
            <w:r w:rsidRPr="006D3812">
              <w:rPr>
                <w:sz w:val="19"/>
                <w:szCs w:val="19"/>
              </w:rPr>
              <w:t xml:space="preserve">, construction, or any work that will result in physical changes to real property </w:t>
            </w:r>
          </w:p>
        </w:tc>
        <w:tc>
          <w:tcPr>
            <w:tcW w:w="1619" w:type="dxa"/>
            <w:tcBorders>
              <w:top w:val="single" w:sz="4" w:space="0" w:color="auto"/>
              <w:left w:val="single" w:sz="4" w:space="0" w:color="auto"/>
              <w:bottom w:val="single" w:sz="4" w:space="0" w:color="auto"/>
              <w:right w:val="single" w:sz="4" w:space="0" w:color="auto"/>
            </w:tcBorders>
          </w:tcPr>
          <w:p w14:paraId="7D712004"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77E6330F"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5541BF28"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r>
      <w:tr w:rsidR="00B40612" w:rsidRPr="006D3812" w14:paraId="601B15D1"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3C3D53CD"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Human Embryonic Stem Cell Research </w:t>
            </w:r>
          </w:p>
        </w:tc>
        <w:tc>
          <w:tcPr>
            <w:tcW w:w="1746" w:type="dxa"/>
            <w:tcBorders>
              <w:top w:val="single" w:sz="4" w:space="0" w:color="auto"/>
              <w:left w:val="single" w:sz="4" w:space="0" w:color="auto"/>
              <w:bottom w:val="single" w:sz="4" w:space="0" w:color="auto"/>
              <w:right w:val="single" w:sz="4" w:space="0" w:color="auto"/>
            </w:tcBorders>
          </w:tcPr>
          <w:p w14:paraId="17C4AA7B"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Research awards </w:t>
            </w:r>
          </w:p>
        </w:tc>
        <w:tc>
          <w:tcPr>
            <w:tcW w:w="1619" w:type="dxa"/>
            <w:tcBorders>
              <w:top w:val="single" w:sz="4" w:space="0" w:color="auto"/>
              <w:left w:val="single" w:sz="4" w:space="0" w:color="auto"/>
              <w:bottom w:val="single" w:sz="4" w:space="0" w:color="auto"/>
              <w:right w:val="single" w:sz="4" w:space="0" w:color="auto"/>
            </w:tcBorders>
          </w:tcPr>
          <w:p w14:paraId="6ECCDD57"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44543656"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6DB55216"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r>
      <w:tr w:rsidR="00B40612" w:rsidRPr="006D3812" w14:paraId="19DF983F" w14:textId="77777777" w:rsidTr="00B40612">
        <w:trPr>
          <w:trHeight w:val="1172"/>
        </w:trPr>
        <w:tc>
          <w:tcPr>
            <w:tcW w:w="1963" w:type="dxa"/>
            <w:tcBorders>
              <w:top w:val="single" w:sz="4" w:space="0" w:color="auto"/>
              <w:left w:val="single" w:sz="4" w:space="0" w:color="auto"/>
              <w:bottom w:val="single" w:sz="4" w:space="0" w:color="auto"/>
              <w:right w:val="single" w:sz="4" w:space="0" w:color="auto"/>
            </w:tcBorders>
          </w:tcPr>
          <w:p w14:paraId="0A20EEA3" w14:textId="77777777" w:rsidR="00B40612" w:rsidRPr="006D3812" w:rsidRDefault="00B40612" w:rsidP="00B40612">
            <w:pPr>
              <w:kinsoku w:val="0"/>
              <w:overflowPunct w:val="0"/>
              <w:spacing w:before="39"/>
              <w:ind w:left="57" w:right="476"/>
              <w:rPr>
                <w:sz w:val="19"/>
                <w:szCs w:val="19"/>
              </w:rPr>
            </w:pPr>
            <w:r w:rsidRPr="006D3812">
              <w:rPr>
                <w:sz w:val="19"/>
                <w:szCs w:val="19"/>
              </w:rPr>
              <w:t xml:space="preserve">Human Subjects </w:t>
            </w:r>
          </w:p>
        </w:tc>
        <w:tc>
          <w:tcPr>
            <w:tcW w:w="1746" w:type="dxa"/>
            <w:tcBorders>
              <w:top w:val="single" w:sz="4" w:space="0" w:color="auto"/>
              <w:left w:val="single" w:sz="4" w:space="0" w:color="auto"/>
              <w:bottom w:val="single" w:sz="4" w:space="0" w:color="auto"/>
              <w:right w:val="single" w:sz="4" w:space="0" w:color="auto"/>
            </w:tcBorders>
          </w:tcPr>
          <w:p w14:paraId="2C6F926C" w14:textId="77777777" w:rsidR="00B40612" w:rsidRPr="006D3812" w:rsidRDefault="00B40612" w:rsidP="00B40612">
            <w:pPr>
              <w:kinsoku w:val="0"/>
              <w:overflowPunct w:val="0"/>
              <w:spacing w:before="39"/>
              <w:ind w:left="56" w:right="198"/>
              <w:rPr>
                <w:sz w:val="19"/>
                <w:szCs w:val="19"/>
              </w:rPr>
            </w:pPr>
            <w:r w:rsidRPr="006D3812">
              <w:rPr>
                <w:sz w:val="19"/>
                <w:szCs w:val="19"/>
              </w:rPr>
              <w:t xml:space="preserve">Research applications and awards </w:t>
            </w:r>
          </w:p>
        </w:tc>
        <w:tc>
          <w:tcPr>
            <w:tcW w:w="1619" w:type="dxa"/>
            <w:tcBorders>
              <w:top w:val="single" w:sz="4" w:space="0" w:color="auto"/>
              <w:left w:val="single" w:sz="4" w:space="0" w:color="auto"/>
              <w:bottom w:val="single" w:sz="4" w:space="0" w:color="auto"/>
              <w:right w:val="single" w:sz="4" w:space="0" w:color="auto"/>
            </w:tcBorders>
          </w:tcPr>
          <w:p w14:paraId="4F50FD58" w14:textId="77777777" w:rsidR="00B40612" w:rsidRPr="006D3812" w:rsidRDefault="00B40612" w:rsidP="00B40612">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7113F713"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25FA9980" w14:textId="77777777" w:rsidR="00B40612" w:rsidRPr="006D3812" w:rsidRDefault="00B40612" w:rsidP="00B40612">
            <w:pPr>
              <w:kinsoku w:val="0"/>
              <w:overflowPunct w:val="0"/>
              <w:spacing w:before="39"/>
              <w:ind w:left="57"/>
              <w:rPr>
                <w:w w:val="99"/>
                <w:sz w:val="19"/>
                <w:szCs w:val="19"/>
              </w:rPr>
            </w:pPr>
            <w:r w:rsidRPr="006D3812">
              <w:rPr>
                <w:w w:val="99"/>
                <w:sz w:val="19"/>
                <w:szCs w:val="19"/>
              </w:rPr>
              <w:t xml:space="preserve">Y </w:t>
            </w:r>
          </w:p>
        </w:tc>
      </w:tr>
      <w:tr w:rsidR="006C2ED9" w:rsidRPr="006D3812" w14:paraId="47B2157B"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675A3BA3"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Investigational New Drug Applications/ Investigational Device Exceptions </w:t>
            </w:r>
          </w:p>
        </w:tc>
        <w:tc>
          <w:tcPr>
            <w:tcW w:w="1746" w:type="dxa"/>
            <w:tcBorders>
              <w:top w:val="single" w:sz="4" w:space="0" w:color="auto"/>
              <w:left w:val="single" w:sz="4" w:space="0" w:color="auto"/>
              <w:bottom w:val="single" w:sz="4" w:space="0" w:color="auto"/>
              <w:right w:val="single" w:sz="4" w:space="0" w:color="auto"/>
            </w:tcBorders>
          </w:tcPr>
          <w:p w14:paraId="0BAECF4F"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Research awards </w:t>
            </w:r>
          </w:p>
        </w:tc>
        <w:tc>
          <w:tcPr>
            <w:tcW w:w="1619" w:type="dxa"/>
            <w:tcBorders>
              <w:top w:val="single" w:sz="4" w:space="0" w:color="auto"/>
              <w:left w:val="single" w:sz="4" w:space="0" w:color="auto"/>
              <w:bottom w:val="single" w:sz="4" w:space="0" w:color="auto"/>
              <w:right w:val="single" w:sz="4" w:space="0" w:color="auto"/>
            </w:tcBorders>
          </w:tcPr>
          <w:p w14:paraId="4C53BD2D"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438D3905"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1BD14E35"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33036BA6"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15EEDB70"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Limited English Proficiency </w:t>
            </w:r>
          </w:p>
        </w:tc>
        <w:tc>
          <w:tcPr>
            <w:tcW w:w="1746" w:type="dxa"/>
            <w:tcBorders>
              <w:top w:val="single" w:sz="4" w:space="0" w:color="auto"/>
              <w:left w:val="single" w:sz="4" w:space="0" w:color="auto"/>
              <w:bottom w:val="single" w:sz="4" w:space="0" w:color="auto"/>
              <w:right w:val="single" w:sz="4" w:space="0" w:color="auto"/>
            </w:tcBorders>
          </w:tcPr>
          <w:p w14:paraId="076523AB"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4E1611A4"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3FAF9519"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4DF7B5B9"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r>
      <w:tr w:rsidR="006C2ED9" w:rsidRPr="006D3812" w14:paraId="767AD81C"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2545994C"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National Environmental Policy Act (including Public Disclosure) </w:t>
            </w:r>
          </w:p>
        </w:tc>
        <w:tc>
          <w:tcPr>
            <w:tcW w:w="1746" w:type="dxa"/>
            <w:tcBorders>
              <w:top w:val="single" w:sz="4" w:space="0" w:color="auto"/>
              <w:left w:val="single" w:sz="4" w:space="0" w:color="auto"/>
              <w:bottom w:val="single" w:sz="4" w:space="0" w:color="auto"/>
              <w:right w:val="single" w:sz="4" w:space="0" w:color="auto"/>
            </w:tcBorders>
          </w:tcPr>
          <w:p w14:paraId="7A16B1DA"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Applications and awards for construction and major alteration and renovation </w:t>
            </w:r>
          </w:p>
        </w:tc>
        <w:tc>
          <w:tcPr>
            <w:tcW w:w="1619" w:type="dxa"/>
            <w:tcBorders>
              <w:top w:val="single" w:sz="4" w:space="0" w:color="auto"/>
              <w:left w:val="single" w:sz="4" w:space="0" w:color="auto"/>
              <w:bottom w:val="single" w:sz="4" w:space="0" w:color="auto"/>
              <w:right w:val="single" w:sz="4" w:space="0" w:color="auto"/>
            </w:tcBorders>
          </w:tcPr>
          <w:p w14:paraId="53B1EFB4"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6C45C1CD"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4B28C783"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r>
      <w:tr w:rsidR="006C2ED9" w:rsidRPr="006D3812" w14:paraId="42929C2E"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61C19D1C"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Pro-Children Act </w:t>
            </w:r>
          </w:p>
        </w:tc>
        <w:tc>
          <w:tcPr>
            <w:tcW w:w="1746" w:type="dxa"/>
            <w:tcBorders>
              <w:top w:val="single" w:sz="4" w:space="0" w:color="auto"/>
              <w:left w:val="single" w:sz="4" w:space="0" w:color="auto"/>
              <w:bottom w:val="single" w:sz="4" w:space="0" w:color="auto"/>
              <w:right w:val="single" w:sz="4" w:space="0" w:color="auto"/>
            </w:tcBorders>
          </w:tcPr>
          <w:p w14:paraId="5BB52D96"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All awards performed in facilities where children are served </w:t>
            </w:r>
          </w:p>
        </w:tc>
        <w:tc>
          <w:tcPr>
            <w:tcW w:w="1619" w:type="dxa"/>
            <w:tcBorders>
              <w:top w:val="single" w:sz="4" w:space="0" w:color="auto"/>
              <w:left w:val="single" w:sz="4" w:space="0" w:color="auto"/>
              <w:bottom w:val="single" w:sz="4" w:space="0" w:color="auto"/>
              <w:right w:val="single" w:sz="4" w:space="0" w:color="auto"/>
            </w:tcBorders>
          </w:tcPr>
          <w:p w14:paraId="50A2BB58"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0DF9EF5F"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4860BF2A"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356CCC15"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0D7E5619" w14:textId="77777777" w:rsidR="006C2ED9" w:rsidRPr="006D3812" w:rsidRDefault="006C2ED9" w:rsidP="006C2ED9">
            <w:pPr>
              <w:kinsoku w:val="0"/>
              <w:overflowPunct w:val="0"/>
              <w:spacing w:before="39"/>
              <w:ind w:left="57" w:right="476"/>
              <w:rPr>
                <w:sz w:val="19"/>
                <w:szCs w:val="19"/>
              </w:rPr>
            </w:pPr>
            <w:r w:rsidRPr="006D3812">
              <w:rPr>
                <w:sz w:val="19"/>
                <w:szCs w:val="19"/>
              </w:rPr>
              <w:lastRenderedPageBreak/>
              <w:t xml:space="preserve">Protection of Research Subjects’ Identity </w:t>
            </w:r>
          </w:p>
        </w:tc>
        <w:tc>
          <w:tcPr>
            <w:tcW w:w="1746" w:type="dxa"/>
            <w:tcBorders>
              <w:top w:val="single" w:sz="4" w:space="0" w:color="auto"/>
              <w:left w:val="single" w:sz="4" w:space="0" w:color="auto"/>
              <w:bottom w:val="single" w:sz="4" w:space="0" w:color="auto"/>
              <w:right w:val="single" w:sz="4" w:space="0" w:color="auto"/>
            </w:tcBorders>
          </w:tcPr>
          <w:p w14:paraId="42B9B833"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All research awards/PHS </w:t>
            </w:r>
            <w:proofErr w:type="spellStart"/>
            <w:r w:rsidRPr="006D3812">
              <w:rPr>
                <w:sz w:val="19"/>
                <w:szCs w:val="19"/>
              </w:rPr>
              <w:t>OPDIVs</w:t>
            </w:r>
            <w:proofErr w:type="spellEnd"/>
            <w:r w:rsidRPr="006D3812">
              <w:rPr>
                <w:sz w:val="19"/>
                <w:szCs w:val="19"/>
              </w:rPr>
              <w:t xml:space="preserve"> </w:t>
            </w:r>
          </w:p>
        </w:tc>
        <w:tc>
          <w:tcPr>
            <w:tcW w:w="1619" w:type="dxa"/>
            <w:tcBorders>
              <w:top w:val="single" w:sz="4" w:space="0" w:color="auto"/>
              <w:left w:val="single" w:sz="4" w:space="0" w:color="auto"/>
              <w:bottom w:val="single" w:sz="4" w:space="0" w:color="auto"/>
              <w:right w:val="single" w:sz="4" w:space="0" w:color="auto"/>
            </w:tcBorders>
          </w:tcPr>
          <w:p w14:paraId="69DC626D"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46B8F100"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40025B13"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29C1E91E"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29DE15DA"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Protection of Wetlands </w:t>
            </w:r>
          </w:p>
        </w:tc>
        <w:tc>
          <w:tcPr>
            <w:tcW w:w="1746" w:type="dxa"/>
            <w:tcBorders>
              <w:top w:val="single" w:sz="4" w:space="0" w:color="auto"/>
              <w:left w:val="single" w:sz="4" w:space="0" w:color="auto"/>
              <w:bottom w:val="single" w:sz="4" w:space="0" w:color="auto"/>
              <w:right w:val="single" w:sz="4" w:space="0" w:color="auto"/>
            </w:tcBorders>
          </w:tcPr>
          <w:p w14:paraId="47F905F7"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Construction awards </w:t>
            </w:r>
          </w:p>
        </w:tc>
        <w:tc>
          <w:tcPr>
            <w:tcW w:w="1619" w:type="dxa"/>
            <w:tcBorders>
              <w:top w:val="single" w:sz="4" w:space="0" w:color="auto"/>
              <w:left w:val="single" w:sz="4" w:space="0" w:color="auto"/>
              <w:bottom w:val="single" w:sz="4" w:space="0" w:color="auto"/>
              <w:right w:val="single" w:sz="4" w:space="0" w:color="auto"/>
            </w:tcBorders>
          </w:tcPr>
          <w:p w14:paraId="3766B04B"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798605BC"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2596EAFE"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5B6DA10C"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0F18EB62"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Public Health Security and Bioterrorism Preparedness and Response Act </w:t>
            </w:r>
          </w:p>
        </w:tc>
        <w:tc>
          <w:tcPr>
            <w:tcW w:w="1746" w:type="dxa"/>
            <w:tcBorders>
              <w:top w:val="single" w:sz="4" w:space="0" w:color="auto"/>
              <w:left w:val="single" w:sz="4" w:space="0" w:color="auto"/>
              <w:bottom w:val="single" w:sz="4" w:space="0" w:color="auto"/>
              <w:right w:val="single" w:sz="4" w:space="0" w:color="auto"/>
            </w:tcBorders>
          </w:tcPr>
          <w:p w14:paraId="4A0ACD04"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1B67F80F"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7EA4169C"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78046397"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0144D10C"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17C839AE"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Recombinant DNA Molecules and Human Gene Transfer Research </w:t>
            </w:r>
          </w:p>
        </w:tc>
        <w:tc>
          <w:tcPr>
            <w:tcW w:w="1746" w:type="dxa"/>
            <w:tcBorders>
              <w:top w:val="single" w:sz="4" w:space="0" w:color="auto"/>
              <w:left w:val="single" w:sz="4" w:space="0" w:color="auto"/>
              <w:bottom w:val="single" w:sz="4" w:space="0" w:color="auto"/>
              <w:right w:val="single" w:sz="4" w:space="0" w:color="auto"/>
            </w:tcBorders>
          </w:tcPr>
          <w:p w14:paraId="77598666"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Applications and awards for research </w:t>
            </w:r>
          </w:p>
        </w:tc>
        <w:tc>
          <w:tcPr>
            <w:tcW w:w="1619" w:type="dxa"/>
            <w:tcBorders>
              <w:top w:val="single" w:sz="4" w:space="0" w:color="auto"/>
              <w:left w:val="single" w:sz="4" w:space="0" w:color="auto"/>
              <w:bottom w:val="single" w:sz="4" w:space="0" w:color="auto"/>
              <w:right w:val="single" w:sz="4" w:space="0" w:color="auto"/>
            </w:tcBorders>
          </w:tcPr>
          <w:p w14:paraId="4085EE1E"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6D0CC080"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1D41D2E8"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77E6A2B8"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481466C4"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Rehabilitation Act of 1973 (Section 504) </w:t>
            </w:r>
          </w:p>
        </w:tc>
        <w:tc>
          <w:tcPr>
            <w:tcW w:w="1746" w:type="dxa"/>
            <w:tcBorders>
              <w:top w:val="single" w:sz="4" w:space="0" w:color="auto"/>
              <w:left w:val="single" w:sz="4" w:space="0" w:color="auto"/>
              <w:bottom w:val="single" w:sz="4" w:space="0" w:color="auto"/>
              <w:right w:val="single" w:sz="4" w:space="0" w:color="auto"/>
            </w:tcBorders>
          </w:tcPr>
          <w:p w14:paraId="51B749E4"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All applications from and awards to domestic organizations </w:t>
            </w:r>
          </w:p>
        </w:tc>
        <w:tc>
          <w:tcPr>
            <w:tcW w:w="1619" w:type="dxa"/>
            <w:tcBorders>
              <w:top w:val="single" w:sz="4" w:space="0" w:color="auto"/>
              <w:left w:val="single" w:sz="4" w:space="0" w:color="auto"/>
              <w:bottom w:val="single" w:sz="4" w:space="0" w:color="auto"/>
              <w:right w:val="single" w:sz="4" w:space="0" w:color="auto"/>
            </w:tcBorders>
          </w:tcPr>
          <w:p w14:paraId="7F9A8937"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(NA to foreign and international organizations) </w:t>
            </w:r>
          </w:p>
        </w:tc>
        <w:tc>
          <w:tcPr>
            <w:tcW w:w="1686" w:type="dxa"/>
            <w:tcBorders>
              <w:top w:val="single" w:sz="4" w:space="0" w:color="auto"/>
              <w:left w:val="single" w:sz="4" w:space="0" w:color="auto"/>
              <w:bottom w:val="single" w:sz="4" w:space="0" w:color="auto"/>
              <w:right w:val="single" w:sz="4" w:space="0" w:color="auto"/>
            </w:tcBorders>
          </w:tcPr>
          <w:p w14:paraId="668EF791"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(NA to foreign and international organizations) </w:t>
            </w:r>
          </w:p>
        </w:tc>
        <w:tc>
          <w:tcPr>
            <w:tcW w:w="1828" w:type="dxa"/>
            <w:tcBorders>
              <w:top w:val="single" w:sz="4" w:space="0" w:color="auto"/>
              <w:left w:val="single" w:sz="4" w:space="0" w:color="auto"/>
              <w:bottom w:val="single" w:sz="4" w:space="0" w:color="auto"/>
              <w:right w:val="single" w:sz="4" w:space="0" w:color="auto"/>
            </w:tcBorders>
          </w:tcPr>
          <w:p w14:paraId="15BC67CB"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(NA to foreign and international organizations) </w:t>
            </w:r>
          </w:p>
        </w:tc>
      </w:tr>
      <w:tr w:rsidR="006C2ED9" w:rsidRPr="006D3812" w14:paraId="2B6421B1"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65FD7416"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Research Misconduct </w:t>
            </w:r>
          </w:p>
        </w:tc>
        <w:tc>
          <w:tcPr>
            <w:tcW w:w="1746" w:type="dxa"/>
            <w:tcBorders>
              <w:top w:val="single" w:sz="4" w:space="0" w:color="auto"/>
              <w:left w:val="single" w:sz="4" w:space="0" w:color="auto"/>
              <w:bottom w:val="single" w:sz="4" w:space="0" w:color="auto"/>
              <w:right w:val="single" w:sz="4" w:space="0" w:color="auto"/>
            </w:tcBorders>
          </w:tcPr>
          <w:p w14:paraId="475B6AF3"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Applications and awards for research and research training/PHS </w:t>
            </w:r>
            <w:proofErr w:type="spellStart"/>
            <w:r w:rsidRPr="006D3812">
              <w:rPr>
                <w:sz w:val="19"/>
                <w:szCs w:val="19"/>
              </w:rPr>
              <w:t>OPDIVs</w:t>
            </w:r>
            <w:proofErr w:type="spellEnd"/>
            <w:r w:rsidRPr="006D3812">
              <w:rPr>
                <w:sz w:val="19"/>
                <w:szCs w:val="19"/>
              </w:rPr>
              <w:t xml:space="preserve"> </w:t>
            </w:r>
          </w:p>
        </w:tc>
        <w:tc>
          <w:tcPr>
            <w:tcW w:w="1619" w:type="dxa"/>
            <w:tcBorders>
              <w:top w:val="single" w:sz="4" w:space="0" w:color="auto"/>
              <w:left w:val="single" w:sz="4" w:space="0" w:color="auto"/>
              <w:bottom w:val="single" w:sz="4" w:space="0" w:color="auto"/>
              <w:right w:val="single" w:sz="4" w:space="0" w:color="auto"/>
            </w:tcBorders>
          </w:tcPr>
          <w:p w14:paraId="1922C8E4"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668199C8"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 </w:t>
            </w:r>
          </w:p>
        </w:tc>
        <w:tc>
          <w:tcPr>
            <w:tcW w:w="1828" w:type="dxa"/>
            <w:tcBorders>
              <w:top w:val="single" w:sz="4" w:space="0" w:color="auto"/>
              <w:left w:val="single" w:sz="4" w:space="0" w:color="auto"/>
              <w:bottom w:val="single" w:sz="4" w:space="0" w:color="auto"/>
              <w:right w:val="single" w:sz="4" w:space="0" w:color="auto"/>
            </w:tcBorders>
          </w:tcPr>
          <w:p w14:paraId="14F58E63"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r>
      <w:tr w:rsidR="006C2ED9" w:rsidRPr="006D3812" w14:paraId="10497A62"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3B6D3FD8"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Research on Human Fetal Tissue </w:t>
            </w:r>
          </w:p>
        </w:tc>
        <w:tc>
          <w:tcPr>
            <w:tcW w:w="1746" w:type="dxa"/>
            <w:tcBorders>
              <w:top w:val="single" w:sz="4" w:space="0" w:color="auto"/>
              <w:left w:val="single" w:sz="4" w:space="0" w:color="auto"/>
              <w:bottom w:val="single" w:sz="4" w:space="0" w:color="auto"/>
              <w:right w:val="single" w:sz="4" w:space="0" w:color="auto"/>
            </w:tcBorders>
          </w:tcPr>
          <w:p w14:paraId="69371250"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Research awards </w:t>
            </w:r>
          </w:p>
        </w:tc>
        <w:tc>
          <w:tcPr>
            <w:tcW w:w="1619" w:type="dxa"/>
            <w:tcBorders>
              <w:top w:val="single" w:sz="4" w:space="0" w:color="auto"/>
              <w:left w:val="single" w:sz="4" w:space="0" w:color="auto"/>
              <w:bottom w:val="single" w:sz="4" w:space="0" w:color="auto"/>
              <w:right w:val="single" w:sz="4" w:space="0" w:color="auto"/>
            </w:tcBorders>
          </w:tcPr>
          <w:p w14:paraId="00C686E5"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5B31AE05"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1BEDE3D1"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38FF3A8A"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6DE8B094"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Research on Transplantation of Fetal Tissue </w:t>
            </w:r>
          </w:p>
        </w:tc>
        <w:tc>
          <w:tcPr>
            <w:tcW w:w="1746" w:type="dxa"/>
            <w:tcBorders>
              <w:top w:val="single" w:sz="4" w:space="0" w:color="auto"/>
              <w:left w:val="single" w:sz="4" w:space="0" w:color="auto"/>
              <w:bottom w:val="single" w:sz="4" w:space="0" w:color="auto"/>
              <w:right w:val="single" w:sz="4" w:space="0" w:color="auto"/>
            </w:tcBorders>
          </w:tcPr>
          <w:p w14:paraId="12CB19B3"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Research awards </w:t>
            </w:r>
          </w:p>
        </w:tc>
        <w:tc>
          <w:tcPr>
            <w:tcW w:w="1619" w:type="dxa"/>
            <w:tcBorders>
              <w:top w:val="single" w:sz="4" w:space="0" w:color="auto"/>
              <w:left w:val="single" w:sz="4" w:space="0" w:color="auto"/>
              <w:bottom w:val="single" w:sz="4" w:space="0" w:color="auto"/>
              <w:right w:val="single" w:sz="4" w:space="0" w:color="auto"/>
            </w:tcBorders>
          </w:tcPr>
          <w:p w14:paraId="14A5AC4A"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32CF5891"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578589AB"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6A9A94AD"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493176F3"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Resource Conservation and Recovery Act </w:t>
            </w:r>
          </w:p>
        </w:tc>
        <w:tc>
          <w:tcPr>
            <w:tcW w:w="1746" w:type="dxa"/>
            <w:tcBorders>
              <w:top w:val="single" w:sz="4" w:space="0" w:color="auto"/>
              <w:left w:val="single" w:sz="4" w:space="0" w:color="auto"/>
              <w:bottom w:val="single" w:sz="4" w:space="0" w:color="auto"/>
              <w:right w:val="single" w:sz="4" w:space="0" w:color="auto"/>
            </w:tcBorders>
          </w:tcPr>
          <w:p w14:paraId="09AD23D8"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All awards to States or agency of a political subdivision of a State (which for this purpose includes State and local institutions of higher education or hospitals) </w:t>
            </w:r>
          </w:p>
        </w:tc>
        <w:tc>
          <w:tcPr>
            <w:tcW w:w="1619" w:type="dxa"/>
            <w:tcBorders>
              <w:top w:val="single" w:sz="4" w:space="0" w:color="auto"/>
              <w:left w:val="single" w:sz="4" w:space="0" w:color="auto"/>
              <w:bottom w:val="single" w:sz="4" w:space="0" w:color="auto"/>
              <w:right w:val="single" w:sz="4" w:space="0" w:color="auto"/>
            </w:tcBorders>
          </w:tcPr>
          <w:p w14:paraId="5244C798"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33A9FFEA"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1BCB8ADA"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53BC2C2C"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474695A0" w14:textId="77777777" w:rsidR="006C2ED9" w:rsidRPr="006D3812" w:rsidRDefault="006C2ED9" w:rsidP="006C2ED9">
            <w:pPr>
              <w:kinsoku w:val="0"/>
              <w:overflowPunct w:val="0"/>
              <w:spacing w:before="39"/>
              <w:ind w:left="57" w:right="476"/>
              <w:rPr>
                <w:sz w:val="19"/>
                <w:szCs w:val="19"/>
              </w:rPr>
            </w:pPr>
            <w:r w:rsidRPr="006D3812">
              <w:rPr>
                <w:sz w:val="19"/>
                <w:szCs w:val="19"/>
              </w:rPr>
              <w:lastRenderedPageBreak/>
              <w:t xml:space="preserve">Restriction on Abortions </w:t>
            </w:r>
          </w:p>
        </w:tc>
        <w:tc>
          <w:tcPr>
            <w:tcW w:w="1746" w:type="dxa"/>
            <w:tcBorders>
              <w:top w:val="single" w:sz="4" w:space="0" w:color="auto"/>
              <w:left w:val="single" w:sz="4" w:space="0" w:color="auto"/>
              <w:bottom w:val="single" w:sz="4" w:space="0" w:color="auto"/>
              <w:right w:val="single" w:sz="4" w:space="0" w:color="auto"/>
            </w:tcBorders>
          </w:tcPr>
          <w:p w14:paraId="79E700B9"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2E13C519"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477D2EB7"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28760C22"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40B8C4ED"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74F77A2F"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Restriction on Distribution of Sterile Needles </w:t>
            </w:r>
          </w:p>
        </w:tc>
        <w:tc>
          <w:tcPr>
            <w:tcW w:w="1746" w:type="dxa"/>
            <w:tcBorders>
              <w:top w:val="single" w:sz="4" w:space="0" w:color="auto"/>
              <w:left w:val="single" w:sz="4" w:space="0" w:color="auto"/>
              <w:bottom w:val="single" w:sz="4" w:space="0" w:color="auto"/>
              <w:right w:val="single" w:sz="4" w:space="0" w:color="auto"/>
            </w:tcBorders>
          </w:tcPr>
          <w:p w14:paraId="551753FC"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7AFDCE93"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75EACA0C"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4B5616E2"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4C1BBBAC"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0B67965C"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Safe Drinking Water Act </w:t>
            </w:r>
          </w:p>
        </w:tc>
        <w:tc>
          <w:tcPr>
            <w:tcW w:w="1746" w:type="dxa"/>
            <w:tcBorders>
              <w:top w:val="single" w:sz="4" w:space="0" w:color="auto"/>
              <w:left w:val="single" w:sz="4" w:space="0" w:color="auto"/>
              <w:bottom w:val="single" w:sz="4" w:space="0" w:color="auto"/>
              <w:right w:val="single" w:sz="4" w:space="0" w:color="auto"/>
            </w:tcBorders>
          </w:tcPr>
          <w:p w14:paraId="20000E3B"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Construction awards </w:t>
            </w:r>
          </w:p>
        </w:tc>
        <w:tc>
          <w:tcPr>
            <w:tcW w:w="1619" w:type="dxa"/>
            <w:tcBorders>
              <w:top w:val="single" w:sz="4" w:space="0" w:color="auto"/>
              <w:left w:val="single" w:sz="4" w:space="0" w:color="auto"/>
              <w:bottom w:val="single" w:sz="4" w:space="0" w:color="auto"/>
              <w:right w:val="single" w:sz="4" w:space="0" w:color="auto"/>
            </w:tcBorders>
          </w:tcPr>
          <w:p w14:paraId="3D2EB9DC"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449D1140"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58ABA668"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38A60C8A"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5EFB91CB"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Seat Belt Use </w:t>
            </w:r>
          </w:p>
        </w:tc>
        <w:tc>
          <w:tcPr>
            <w:tcW w:w="1746" w:type="dxa"/>
            <w:tcBorders>
              <w:top w:val="single" w:sz="4" w:space="0" w:color="auto"/>
              <w:left w:val="single" w:sz="4" w:space="0" w:color="auto"/>
              <w:bottom w:val="single" w:sz="4" w:space="0" w:color="auto"/>
              <w:right w:val="single" w:sz="4" w:space="0" w:color="auto"/>
            </w:tcBorders>
          </w:tcPr>
          <w:p w14:paraId="7415108E"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6729026E"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2B4F3710"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c>
          <w:tcPr>
            <w:tcW w:w="1828" w:type="dxa"/>
            <w:tcBorders>
              <w:top w:val="single" w:sz="4" w:space="0" w:color="auto"/>
              <w:left w:val="single" w:sz="4" w:space="0" w:color="auto"/>
              <w:bottom w:val="single" w:sz="4" w:space="0" w:color="auto"/>
              <w:right w:val="single" w:sz="4" w:space="0" w:color="auto"/>
            </w:tcBorders>
          </w:tcPr>
          <w:p w14:paraId="19003961"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r>
      <w:tr w:rsidR="006C2ED9" w:rsidRPr="006D3812" w14:paraId="6C10E9B1"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553BDCDA"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Smoke-Free Workplace </w:t>
            </w:r>
          </w:p>
        </w:tc>
        <w:tc>
          <w:tcPr>
            <w:tcW w:w="1746" w:type="dxa"/>
            <w:tcBorders>
              <w:top w:val="single" w:sz="4" w:space="0" w:color="auto"/>
              <w:left w:val="single" w:sz="4" w:space="0" w:color="auto"/>
              <w:bottom w:val="single" w:sz="4" w:space="0" w:color="auto"/>
              <w:right w:val="single" w:sz="4" w:space="0" w:color="auto"/>
            </w:tcBorders>
          </w:tcPr>
          <w:p w14:paraId="74948569"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All awards </w:t>
            </w:r>
          </w:p>
        </w:tc>
        <w:tc>
          <w:tcPr>
            <w:tcW w:w="1619" w:type="dxa"/>
            <w:tcBorders>
              <w:top w:val="single" w:sz="4" w:space="0" w:color="auto"/>
              <w:left w:val="single" w:sz="4" w:space="0" w:color="auto"/>
              <w:bottom w:val="single" w:sz="4" w:space="0" w:color="auto"/>
              <w:right w:val="single" w:sz="4" w:space="0" w:color="auto"/>
            </w:tcBorders>
          </w:tcPr>
          <w:p w14:paraId="00CF14C5"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235C745A"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c>
          <w:tcPr>
            <w:tcW w:w="1828" w:type="dxa"/>
            <w:tcBorders>
              <w:top w:val="single" w:sz="4" w:space="0" w:color="auto"/>
              <w:left w:val="single" w:sz="4" w:space="0" w:color="auto"/>
              <w:bottom w:val="single" w:sz="4" w:space="0" w:color="auto"/>
              <w:right w:val="single" w:sz="4" w:space="0" w:color="auto"/>
            </w:tcBorders>
          </w:tcPr>
          <w:p w14:paraId="2CE86FAC"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r>
      <w:tr w:rsidR="006C2ED9" w:rsidRPr="006D3812" w14:paraId="4C25AB8F"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5FE22971"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Standards of Conduct </w:t>
            </w:r>
          </w:p>
        </w:tc>
        <w:tc>
          <w:tcPr>
            <w:tcW w:w="1746" w:type="dxa"/>
            <w:tcBorders>
              <w:top w:val="single" w:sz="4" w:space="0" w:color="auto"/>
              <w:left w:val="single" w:sz="4" w:space="0" w:color="auto"/>
              <w:bottom w:val="single" w:sz="4" w:space="0" w:color="auto"/>
              <w:right w:val="single" w:sz="4" w:space="0" w:color="auto"/>
            </w:tcBorders>
          </w:tcPr>
          <w:p w14:paraId="025CB922"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3A37021A"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6B58747D"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c>
          <w:tcPr>
            <w:tcW w:w="1828" w:type="dxa"/>
            <w:tcBorders>
              <w:top w:val="single" w:sz="4" w:space="0" w:color="auto"/>
              <w:left w:val="single" w:sz="4" w:space="0" w:color="auto"/>
              <w:bottom w:val="single" w:sz="4" w:space="0" w:color="auto"/>
              <w:right w:val="single" w:sz="4" w:space="0" w:color="auto"/>
            </w:tcBorders>
          </w:tcPr>
          <w:p w14:paraId="3B79D679"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r>
      <w:tr w:rsidR="006C2ED9" w:rsidRPr="006D3812" w14:paraId="000D4FD3"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5C33715A"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Uniform Relocation Assistance and Real Property Acquisition Policies Act </w:t>
            </w:r>
          </w:p>
        </w:tc>
        <w:tc>
          <w:tcPr>
            <w:tcW w:w="1746" w:type="dxa"/>
            <w:tcBorders>
              <w:top w:val="single" w:sz="4" w:space="0" w:color="auto"/>
              <w:left w:val="single" w:sz="4" w:space="0" w:color="auto"/>
              <w:bottom w:val="single" w:sz="4" w:space="0" w:color="auto"/>
              <w:right w:val="single" w:sz="4" w:space="0" w:color="auto"/>
            </w:tcBorders>
          </w:tcPr>
          <w:p w14:paraId="3C9072D2" w14:textId="77777777" w:rsidR="006C2ED9" w:rsidRPr="006D3812" w:rsidRDefault="006C2ED9" w:rsidP="006C2ED9">
            <w:pPr>
              <w:kinsoku w:val="0"/>
              <w:overflowPunct w:val="0"/>
              <w:spacing w:before="39"/>
              <w:ind w:left="56" w:right="198"/>
              <w:rPr>
                <w:sz w:val="19"/>
                <w:szCs w:val="19"/>
              </w:rPr>
            </w:pPr>
            <w:r w:rsidRPr="006D3812">
              <w:rPr>
                <w:sz w:val="19"/>
                <w:szCs w:val="19"/>
              </w:rPr>
              <w:t xml:space="preserve">All awards </w:t>
            </w:r>
          </w:p>
        </w:tc>
        <w:tc>
          <w:tcPr>
            <w:tcW w:w="1619" w:type="dxa"/>
            <w:tcBorders>
              <w:top w:val="single" w:sz="4" w:space="0" w:color="auto"/>
              <w:left w:val="single" w:sz="4" w:space="0" w:color="auto"/>
              <w:bottom w:val="single" w:sz="4" w:space="0" w:color="auto"/>
              <w:right w:val="single" w:sz="4" w:space="0" w:color="auto"/>
            </w:tcBorders>
          </w:tcPr>
          <w:p w14:paraId="0C91B610"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4D023A23"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697D1EA3"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NA </w:t>
            </w:r>
          </w:p>
        </w:tc>
      </w:tr>
      <w:tr w:rsidR="006C2ED9" w:rsidRPr="006D3812" w14:paraId="651C94D6"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19BC07C1"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U.S. Flag Air Carriers </w:t>
            </w:r>
          </w:p>
        </w:tc>
        <w:tc>
          <w:tcPr>
            <w:tcW w:w="1746" w:type="dxa"/>
            <w:tcBorders>
              <w:top w:val="single" w:sz="4" w:space="0" w:color="auto"/>
              <w:left w:val="single" w:sz="4" w:space="0" w:color="auto"/>
              <w:bottom w:val="single" w:sz="4" w:space="0" w:color="auto"/>
              <w:right w:val="single" w:sz="4" w:space="0" w:color="auto"/>
            </w:tcBorders>
          </w:tcPr>
          <w:p w14:paraId="5D823022"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667D789C"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7688F4C0"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7F226228"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r w:rsidR="006C2ED9" w:rsidRPr="006D3812" w14:paraId="3991ED8E" w14:textId="77777777" w:rsidTr="006C2ED9">
        <w:trPr>
          <w:trHeight w:val="1172"/>
        </w:trPr>
        <w:tc>
          <w:tcPr>
            <w:tcW w:w="1963" w:type="dxa"/>
            <w:tcBorders>
              <w:top w:val="single" w:sz="4" w:space="0" w:color="auto"/>
              <w:left w:val="single" w:sz="4" w:space="0" w:color="auto"/>
              <w:bottom w:val="single" w:sz="4" w:space="0" w:color="auto"/>
              <w:right w:val="single" w:sz="4" w:space="0" w:color="auto"/>
            </w:tcBorders>
          </w:tcPr>
          <w:p w14:paraId="1486BCC6" w14:textId="77777777" w:rsidR="006C2ED9" w:rsidRPr="006D3812" w:rsidRDefault="006C2ED9" w:rsidP="006C2ED9">
            <w:pPr>
              <w:kinsoku w:val="0"/>
              <w:overflowPunct w:val="0"/>
              <w:spacing w:before="39"/>
              <w:ind w:left="57" w:right="476"/>
              <w:rPr>
                <w:sz w:val="19"/>
                <w:szCs w:val="19"/>
              </w:rPr>
            </w:pPr>
            <w:r w:rsidRPr="006D3812">
              <w:rPr>
                <w:sz w:val="19"/>
                <w:szCs w:val="19"/>
              </w:rPr>
              <w:t xml:space="preserve">USA PATRIOT Act </w:t>
            </w:r>
          </w:p>
        </w:tc>
        <w:tc>
          <w:tcPr>
            <w:tcW w:w="1746" w:type="dxa"/>
            <w:tcBorders>
              <w:top w:val="single" w:sz="4" w:space="0" w:color="auto"/>
              <w:left w:val="single" w:sz="4" w:space="0" w:color="auto"/>
              <w:bottom w:val="single" w:sz="4" w:space="0" w:color="auto"/>
              <w:right w:val="single" w:sz="4" w:space="0" w:color="auto"/>
            </w:tcBorders>
          </w:tcPr>
          <w:p w14:paraId="1004A20B" w14:textId="77777777" w:rsidR="006C2ED9" w:rsidRPr="006D3812" w:rsidRDefault="006C2ED9" w:rsidP="006C2ED9">
            <w:pPr>
              <w:kinsoku w:val="0"/>
              <w:overflowPunct w:val="0"/>
              <w:spacing w:before="39"/>
              <w:ind w:left="56" w:right="198"/>
              <w:rPr>
                <w:sz w:val="19"/>
                <w:szCs w:val="19"/>
              </w:rPr>
            </w:pPr>
            <w:r w:rsidRPr="006D3812">
              <w:rPr>
                <w:sz w:val="19"/>
                <w:szCs w:val="19"/>
              </w:rPr>
              <w:t>All types of awards</w:t>
            </w:r>
          </w:p>
        </w:tc>
        <w:tc>
          <w:tcPr>
            <w:tcW w:w="1619" w:type="dxa"/>
            <w:tcBorders>
              <w:top w:val="single" w:sz="4" w:space="0" w:color="auto"/>
              <w:left w:val="single" w:sz="4" w:space="0" w:color="auto"/>
              <w:bottom w:val="single" w:sz="4" w:space="0" w:color="auto"/>
              <w:right w:val="single" w:sz="4" w:space="0" w:color="auto"/>
            </w:tcBorders>
          </w:tcPr>
          <w:p w14:paraId="1CC9369F" w14:textId="77777777" w:rsidR="006C2ED9" w:rsidRPr="006D3812" w:rsidRDefault="006C2ED9" w:rsidP="006C2ED9">
            <w:pPr>
              <w:kinsoku w:val="0"/>
              <w:overflowPunct w:val="0"/>
              <w:spacing w:before="39"/>
              <w:ind w:left="56"/>
              <w:rPr>
                <w:w w:val="99"/>
                <w:sz w:val="19"/>
                <w:szCs w:val="19"/>
              </w:rPr>
            </w:pPr>
            <w:r w:rsidRPr="006D3812">
              <w:rPr>
                <w:w w:val="99"/>
                <w:sz w:val="19"/>
                <w:szCs w:val="19"/>
              </w:rPr>
              <w:t xml:space="preserve">Y </w:t>
            </w:r>
          </w:p>
        </w:tc>
        <w:tc>
          <w:tcPr>
            <w:tcW w:w="1686" w:type="dxa"/>
            <w:tcBorders>
              <w:top w:val="single" w:sz="4" w:space="0" w:color="auto"/>
              <w:left w:val="single" w:sz="4" w:space="0" w:color="auto"/>
              <w:bottom w:val="single" w:sz="4" w:space="0" w:color="auto"/>
              <w:right w:val="single" w:sz="4" w:space="0" w:color="auto"/>
            </w:tcBorders>
          </w:tcPr>
          <w:p w14:paraId="6E413532"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c>
          <w:tcPr>
            <w:tcW w:w="1828" w:type="dxa"/>
            <w:tcBorders>
              <w:top w:val="single" w:sz="4" w:space="0" w:color="auto"/>
              <w:left w:val="single" w:sz="4" w:space="0" w:color="auto"/>
              <w:bottom w:val="single" w:sz="4" w:space="0" w:color="auto"/>
              <w:right w:val="single" w:sz="4" w:space="0" w:color="auto"/>
            </w:tcBorders>
          </w:tcPr>
          <w:p w14:paraId="56A2AB49" w14:textId="77777777" w:rsidR="006C2ED9" w:rsidRPr="006D3812" w:rsidRDefault="006C2ED9" w:rsidP="006C2ED9">
            <w:pPr>
              <w:kinsoku w:val="0"/>
              <w:overflowPunct w:val="0"/>
              <w:spacing w:before="39"/>
              <w:ind w:left="57"/>
              <w:rPr>
                <w:w w:val="99"/>
                <w:sz w:val="19"/>
                <w:szCs w:val="19"/>
              </w:rPr>
            </w:pPr>
            <w:r w:rsidRPr="006D3812">
              <w:rPr>
                <w:w w:val="99"/>
                <w:sz w:val="19"/>
                <w:szCs w:val="19"/>
              </w:rPr>
              <w:t xml:space="preserve">Y </w:t>
            </w:r>
          </w:p>
        </w:tc>
      </w:tr>
    </w:tbl>
    <w:p w14:paraId="73990BF7" w14:textId="53B0AAA2" w:rsidR="00C46AF7" w:rsidRPr="006D3812" w:rsidRDefault="00C46AF7" w:rsidP="00C46AF7">
      <w:pPr>
        <w:ind w:left="720"/>
        <w:rPr>
          <w:b/>
        </w:rPr>
      </w:pPr>
    </w:p>
    <w:p w14:paraId="3B8EEAB5" w14:textId="1C26F779" w:rsidR="00BA1ED4" w:rsidRPr="006D3812" w:rsidRDefault="00F00285" w:rsidP="00C46AF7">
      <w:pPr>
        <w:ind w:left="720"/>
        <w:rPr>
          <w:bCs/>
        </w:rPr>
      </w:pPr>
      <w:r w:rsidRPr="006D3812">
        <w:rPr>
          <w:bCs/>
          <w:i/>
          <w:iCs/>
        </w:rPr>
        <w:t>Trafficking Victims Protection Act of 2000, as amended (22 USC 7104)</w:t>
      </w:r>
    </w:p>
    <w:p w14:paraId="1DF09741" w14:textId="31E7583B" w:rsidR="00F00285" w:rsidRPr="006D3812" w:rsidRDefault="00F00285" w:rsidP="00C46AF7">
      <w:pPr>
        <w:ind w:left="720"/>
        <w:rPr>
          <w:bCs/>
        </w:rPr>
      </w:pPr>
    </w:p>
    <w:p w14:paraId="13308B14" w14:textId="13217B2E" w:rsidR="00F00285" w:rsidRPr="006D3812" w:rsidRDefault="00AD1F82" w:rsidP="00C46AF7">
      <w:pPr>
        <w:ind w:left="720"/>
        <w:rPr>
          <w:bCs/>
        </w:rPr>
      </w:pPr>
      <w:r>
        <w:rPr>
          <w:bCs/>
          <w:highlight w:val="yellow"/>
        </w:rPr>
        <w:t xml:space="preserve">[CHC] </w:t>
      </w:r>
      <w:r w:rsidR="00D27CD1" w:rsidRPr="006D3812">
        <w:rPr>
          <w:bCs/>
        </w:rPr>
        <w:t>will not (i) engage in severe forms of trafficking in persons during the period of time that the award is in effect; (ii) procure a commercial sex act during the period of time that the award is in effect; or (iii) use forced labor in the performance of the award or subawards under the award.</w:t>
      </w:r>
    </w:p>
    <w:p w14:paraId="0EBFFEE8" w14:textId="76A2C7A5" w:rsidR="004251B8" w:rsidRPr="006D3812" w:rsidRDefault="004251B8" w:rsidP="00C46AF7">
      <w:pPr>
        <w:ind w:left="720"/>
        <w:rPr>
          <w:bCs/>
        </w:rPr>
      </w:pPr>
    </w:p>
    <w:p w14:paraId="5DD1FC13" w14:textId="5BD7EE3D" w:rsidR="004251B8" w:rsidRPr="006D3812" w:rsidRDefault="00AD1F82" w:rsidP="00C46AF7">
      <w:pPr>
        <w:ind w:left="720"/>
        <w:rPr>
          <w:bCs/>
        </w:rPr>
      </w:pPr>
      <w:r>
        <w:rPr>
          <w:bCs/>
          <w:highlight w:val="yellow"/>
        </w:rPr>
        <w:t xml:space="preserve">[CHC] </w:t>
      </w:r>
      <w:r w:rsidR="004251B8" w:rsidRPr="006D3812">
        <w:rPr>
          <w:bCs/>
        </w:rPr>
        <w:t>will inform HHS immediately of any information received from any source alleging a violation of a prohibition in the above paragraph of this policy.</w:t>
      </w:r>
    </w:p>
    <w:p w14:paraId="5B547CC3" w14:textId="77777777" w:rsidR="002A451C" w:rsidRPr="006D3812" w:rsidRDefault="002A451C" w:rsidP="00C46AF7">
      <w:pPr>
        <w:ind w:left="720"/>
        <w:rPr>
          <w:bCs/>
        </w:rPr>
      </w:pPr>
    </w:p>
    <w:p w14:paraId="6AC1ABE9" w14:textId="22ECFB50" w:rsidR="007350B9" w:rsidRPr="006D3812" w:rsidRDefault="007350B9" w:rsidP="00CA017E">
      <w:pPr>
        <w:ind w:left="720"/>
        <w:rPr>
          <w:bCs/>
        </w:rPr>
      </w:pPr>
    </w:p>
    <w:p w14:paraId="1B8DCB40" w14:textId="442399A6" w:rsidR="00C07A47" w:rsidRPr="006D3812" w:rsidRDefault="00C07A47" w:rsidP="00C07A47">
      <w:pPr>
        <w:ind w:left="810"/>
        <w:rPr>
          <w:bCs/>
        </w:rPr>
      </w:pPr>
    </w:p>
    <w:sectPr w:rsidR="00C07A47" w:rsidRPr="006D3812" w:rsidSect="008D0569">
      <w:headerReference w:type="default" r:id="rId11"/>
      <w:footerReference w:type="default" r:id="rId12"/>
      <w:headerReference w:type="first" r:id="rId13"/>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8739" w14:textId="77777777" w:rsidR="00782869" w:rsidRDefault="00782869" w:rsidP="000974D9">
      <w:r>
        <w:separator/>
      </w:r>
    </w:p>
  </w:endnote>
  <w:endnote w:type="continuationSeparator" w:id="0">
    <w:p w14:paraId="1729873A"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326885" w:rsidRDefault="000974D9" w:rsidP="000974D9">
    <w:pPr>
      <w:pStyle w:val="Footer"/>
      <w:rPr>
        <w:rFonts w:asciiTheme="minorHAnsi" w:hAnsiTheme="minorHAnsi" w:cstheme="minorHAnsi"/>
        <w:i/>
      </w:rPr>
    </w:pPr>
    <w:r w:rsidRPr="006D3812">
      <w:rPr>
        <w:i/>
      </w:rPr>
      <w:t>This sample is for illustrative and educational purposes only.  Its use may not be appropriate for your circumstance</w:t>
    </w:r>
    <w:r w:rsidRPr="00326885">
      <w:rPr>
        <w:rFonts w:asciiTheme="minorHAnsi" w:hAnsiTheme="minorHAnsi" w:cstheme="minorHAnsi"/>
        <w:i/>
      </w:rPr>
      <w:t>.</w:t>
    </w:r>
  </w:p>
  <w:p w14:paraId="1729873F"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8737" w14:textId="77777777" w:rsidR="00782869" w:rsidRDefault="00782869" w:rsidP="000974D9">
      <w:r>
        <w:separator/>
      </w:r>
    </w:p>
  </w:footnote>
  <w:footnote w:type="continuationSeparator" w:id="0">
    <w:p w14:paraId="17298738"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6D3812" w:rsidRDefault="00326885" w:rsidP="00326885">
                          <w:pPr>
                            <w:jc w:val="right"/>
                            <w:rPr>
                              <w:b/>
                              <w:color w:val="FFFFFF"/>
                              <w:sz w:val="32"/>
                              <w:szCs w:val="32"/>
                            </w:rPr>
                          </w:pPr>
                          <w:r w:rsidRPr="006D3812">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6D3812" w:rsidRDefault="00326885" w:rsidP="00326885">
                    <w:pPr>
                      <w:jc w:val="right"/>
                      <w:rPr>
                        <w:b/>
                        <w:color w:val="FFFFFF"/>
                        <w:sz w:val="32"/>
                        <w:szCs w:val="32"/>
                      </w:rPr>
                    </w:pPr>
                    <w:r w:rsidRPr="006D3812">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B30A74"/>
    <w:multiLevelType w:val="hybridMultilevel"/>
    <w:tmpl w:val="85301222"/>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10"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3"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9"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D7D150B"/>
    <w:multiLevelType w:val="hybridMultilevel"/>
    <w:tmpl w:val="F9084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A610CA"/>
    <w:multiLevelType w:val="multilevel"/>
    <w:tmpl w:val="0409001D"/>
    <w:numStyleLink w:val="1ai"/>
  </w:abstractNum>
  <w:abstractNum w:abstractNumId="29"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3"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4"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7"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8"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1"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EAA22E4"/>
    <w:multiLevelType w:val="hybridMultilevel"/>
    <w:tmpl w:val="5AE44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37"/>
  </w:num>
  <w:num w:numId="3">
    <w:abstractNumId w:val="28"/>
  </w:num>
  <w:num w:numId="4">
    <w:abstractNumId w:val="29"/>
  </w:num>
  <w:num w:numId="5">
    <w:abstractNumId w:val="27"/>
  </w:num>
  <w:num w:numId="6">
    <w:abstractNumId w:val="38"/>
  </w:num>
  <w:num w:numId="7">
    <w:abstractNumId w:val="26"/>
  </w:num>
  <w:num w:numId="8">
    <w:abstractNumId w:val="8"/>
  </w:num>
  <w:num w:numId="9">
    <w:abstractNumId w:val="15"/>
  </w:num>
  <w:num w:numId="10">
    <w:abstractNumId w:val="10"/>
  </w:num>
  <w:num w:numId="11">
    <w:abstractNumId w:val="33"/>
  </w:num>
  <w:num w:numId="12">
    <w:abstractNumId w:val="37"/>
  </w:num>
  <w:num w:numId="13">
    <w:abstractNumId w:val="1"/>
  </w:num>
  <w:num w:numId="14">
    <w:abstractNumId w:val="6"/>
  </w:num>
  <w:num w:numId="15">
    <w:abstractNumId w:val="9"/>
    <w:lvlOverride w:ilvl="0">
      <w:startOverride w:val="1"/>
    </w:lvlOverride>
  </w:num>
  <w:num w:numId="16">
    <w:abstractNumId w:val="37"/>
  </w:num>
  <w:num w:numId="17">
    <w:abstractNumId w:val="37"/>
  </w:num>
  <w:num w:numId="18">
    <w:abstractNumId w:val="35"/>
  </w:num>
  <w:num w:numId="19">
    <w:abstractNumId w:val="39"/>
  </w:num>
  <w:num w:numId="20">
    <w:abstractNumId w:val="21"/>
  </w:num>
  <w:num w:numId="21">
    <w:abstractNumId w:val="23"/>
  </w:num>
  <w:num w:numId="22">
    <w:abstractNumId w:val="3"/>
  </w:num>
  <w:num w:numId="23">
    <w:abstractNumId w:val="14"/>
  </w:num>
  <w:num w:numId="24">
    <w:abstractNumId w:val="7"/>
  </w:num>
  <w:num w:numId="25">
    <w:abstractNumId w:val="32"/>
  </w:num>
  <w:num w:numId="26">
    <w:abstractNumId w:val="20"/>
  </w:num>
  <w:num w:numId="27">
    <w:abstractNumId w:val="30"/>
  </w:num>
  <w:num w:numId="28">
    <w:abstractNumId w:val="17"/>
  </w:num>
  <w:num w:numId="29">
    <w:abstractNumId w:val="24"/>
  </w:num>
  <w:num w:numId="30">
    <w:abstractNumId w:val="0"/>
  </w:num>
  <w:num w:numId="31">
    <w:abstractNumId w:val="25"/>
  </w:num>
  <w:num w:numId="32">
    <w:abstractNumId w:val="34"/>
  </w:num>
  <w:num w:numId="33">
    <w:abstractNumId w:val="42"/>
  </w:num>
  <w:num w:numId="34">
    <w:abstractNumId w:val="12"/>
  </w:num>
  <w:num w:numId="35">
    <w:abstractNumId w:val="5"/>
  </w:num>
  <w:num w:numId="36">
    <w:abstractNumId w:val="4"/>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41"/>
  </w:num>
  <w:num w:numId="41">
    <w:abstractNumId w:val="19"/>
  </w:num>
  <w:num w:numId="42">
    <w:abstractNumId w:val="31"/>
  </w:num>
  <w:num w:numId="43">
    <w:abstractNumId w:val="16"/>
  </w:num>
  <w:num w:numId="44">
    <w:abstractNumId w:val="36"/>
  </w:num>
  <w:num w:numId="45">
    <w:abstractNumId w:val="40"/>
  </w:num>
  <w:num w:numId="46">
    <w:abstractNumId w:val="22"/>
  </w:num>
  <w:num w:numId="47">
    <w:abstractNumId w:val="4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85671"/>
    <w:rsid w:val="0009441E"/>
    <w:rsid w:val="000974D9"/>
    <w:rsid w:val="000A7446"/>
    <w:rsid w:val="000C21A1"/>
    <w:rsid w:val="000D7D0D"/>
    <w:rsid w:val="000F0B9D"/>
    <w:rsid w:val="00114F59"/>
    <w:rsid w:val="00157A62"/>
    <w:rsid w:val="00157DC5"/>
    <w:rsid w:val="0016393E"/>
    <w:rsid w:val="00185168"/>
    <w:rsid w:val="001A3CFA"/>
    <w:rsid w:val="001C4ABA"/>
    <w:rsid w:val="001F7476"/>
    <w:rsid w:val="00204EF0"/>
    <w:rsid w:val="00242806"/>
    <w:rsid w:val="00244630"/>
    <w:rsid w:val="00250D34"/>
    <w:rsid w:val="002A451C"/>
    <w:rsid w:val="002C1B1B"/>
    <w:rsid w:val="003122E4"/>
    <w:rsid w:val="00326885"/>
    <w:rsid w:val="00381245"/>
    <w:rsid w:val="00384E8E"/>
    <w:rsid w:val="003B7E44"/>
    <w:rsid w:val="003E6258"/>
    <w:rsid w:val="00405523"/>
    <w:rsid w:val="00406D04"/>
    <w:rsid w:val="004123D5"/>
    <w:rsid w:val="004251B8"/>
    <w:rsid w:val="00436B92"/>
    <w:rsid w:val="004432AB"/>
    <w:rsid w:val="004533D7"/>
    <w:rsid w:val="00465B74"/>
    <w:rsid w:val="00481D28"/>
    <w:rsid w:val="00486EF6"/>
    <w:rsid w:val="00494A4A"/>
    <w:rsid w:val="004A2B3D"/>
    <w:rsid w:val="004C18B8"/>
    <w:rsid w:val="004E0562"/>
    <w:rsid w:val="004F0115"/>
    <w:rsid w:val="00527A44"/>
    <w:rsid w:val="00566688"/>
    <w:rsid w:val="00566C3C"/>
    <w:rsid w:val="005C2BF6"/>
    <w:rsid w:val="006003D8"/>
    <w:rsid w:val="00603E08"/>
    <w:rsid w:val="006069B0"/>
    <w:rsid w:val="0063281C"/>
    <w:rsid w:val="0065383E"/>
    <w:rsid w:val="00660D32"/>
    <w:rsid w:val="00667884"/>
    <w:rsid w:val="006701D8"/>
    <w:rsid w:val="00680A52"/>
    <w:rsid w:val="006C2ED9"/>
    <w:rsid w:val="006C6C6C"/>
    <w:rsid w:val="006D3812"/>
    <w:rsid w:val="00723C31"/>
    <w:rsid w:val="007350B9"/>
    <w:rsid w:val="00762ADB"/>
    <w:rsid w:val="00782869"/>
    <w:rsid w:val="007B6F4C"/>
    <w:rsid w:val="008356A9"/>
    <w:rsid w:val="00841BD0"/>
    <w:rsid w:val="008651CB"/>
    <w:rsid w:val="00882084"/>
    <w:rsid w:val="008A59E3"/>
    <w:rsid w:val="008D0569"/>
    <w:rsid w:val="008D10FA"/>
    <w:rsid w:val="008D731C"/>
    <w:rsid w:val="00907130"/>
    <w:rsid w:val="009125C9"/>
    <w:rsid w:val="00933468"/>
    <w:rsid w:val="00970BC3"/>
    <w:rsid w:val="00997068"/>
    <w:rsid w:val="009A68E5"/>
    <w:rsid w:val="009A7828"/>
    <w:rsid w:val="009B0E54"/>
    <w:rsid w:val="009B66A2"/>
    <w:rsid w:val="009D26EC"/>
    <w:rsid w:val="009D3963"/>
    <w:rsid w:val="009E2A52"/>
    <w:rsid w:val="00A129F8"/>
    <w:rsid w:val="00A31795"/>
    <w:rsid w:val="00A67C93"/>
    <w:rsid w:val="00A91178"/>
    <w:rsid w:val="00A973D4"/>
    <w:rsid w:val="00AA0DDC"/>
    <w:rsid w:val="00AB3937"/>
    <w:rsid w:val="00AC7F76"/>
    <w:rsid w:val="00AD1F82"/>
    <w:rsid w:val="00B06A3F"/>
    <w:rsid w:val="00B16EAD"/>
    <w:rsid w:val="00B340DA"/>
    <w:rsid w:val="00B40612"/>
    <w:rsid w:val="00B627AF"/>
    <w:rsid w:val="00B80D65"/>
    <w:rsid w:val="00BA0A60"/>
    <w:rsid w:val="00BA109C"/>
    <w:rsid w:val="00BA1ED4"/>
    <w:rsid w:val="00BB32FB"/>
    <w:rsid w:val="00BC4475"/>
    <w:rsid w:val="00BD2F7F"/>
    <w:rsid w:val="00BE4372"/>
    <w:rsid w:val="00BF2628"/>
    <w:rsid w:val="00C06715"/>
    <w:rsid w:val="00C07A47"/>
    <w:rsid w:val="00C37A34"/>
    <w:rsid w:val="00C40C7E"/>
    <w:rsid w:val="00C46AF7"/>
    <w:rsid w:val="00C552A1"/>
    <w:rsid w:val="00C60E4F"/>
    <w:rsid w:val="00C6151D"/>
    <w:rsid w:val="00C71F61"/>
    <w:rsid w:val="00C85989"/>
    <w:rsid w:val="00CA017E"/>
    <w:rsid w:val="00CC5907"/>
    <w:rsid w:val="00CC6711"/>
    <w:rsid w:val="00CD29A1"/>
    <w:rsid w:val="00D144EC"/>
    <w:rsid w:val="00D27CD1"/>
    <w:rsid w:val="00D42DE7"/>
    <w:rsid w:val="00D9519C"/>
    <w:rsid w:val="00DA3C12"/>
    <w:rsid w:val="00DC0CF2"/>
    <w:rsid w:val="00DC55E6"/>
    <w:rsid w:val="00DF4A23"/>
    <w:rsid w:val="00E273AB"/>
    <w:rsid w:val="00E5294B"/>
    <w:rsid w:val="00E540C1"/>
    <w:rsid w:val="00E9783F"/>
    <w:rsid w:val="00EE319B"/>
    <w:rsid w:val="00EF40E2"/>
    <w:rsid w:val="00F00285"/>
    <w:rsid w:val="00F27141"/>
    <w:rsid w:val="00F276BA"/>
    <w:rsid w:val="00F52335"/>
    <w:rsid w:val="00F76193"/>
    <w:rsid w:val="00F96E16"/>
    <w:rsid w:val="00FB0DE9"/>
    <w:rsid w:val="00FC127D"/>
    <w:rsid w:val="00FC6826"/>
    <w:rsid w:val="00FE6077"/>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 w:type="paragraph" w:customStyle="1" w:styleId="TableParagraph">
    <w:name w:val="Table Paragraph"/>
    <w:basedOn w:val="Normal"/>
    <w:uiPriority w:val="1"/>
    <w:qFormat/>
    <w:rsid w:val="00242806"/>
    <w:pPr>
      <w:autoSpaceDE w:val="0"/>
      <w:autoSpaceDN w:val="0"/>
      <w:adjustRightInd w:val="0"/>
      <w:spacing w:before="39"/>
      <w:ind w:left="57"/>
    </w:pPr>
    <w:rPr>
      <w:rFonts w:ascii="Arial" w:hAnsi="Arial" w:cs="Arial"/>
    </w:rPr>
  </w:style>
  <w:style w:type="paragraph" w:customStyle="1" w:styleId="Default">
    <w:name w:val="Default"/>
    <w:rsid w:val="00B40612"/>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6D38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102797385">
      <w:bodyDiv w:val="1"/>
      <w:marLeft w:val="0"/>
      <w:marRight w:val="0"/>
      <w:marTop w:val="0"/>
      <w:marBottom w:val="0"/>
      <w:divBdr>
        <w:top w:val="none" w:sz="0" w:space="0" w:color="auto"/>
        <w:left w:val="none" w:sz="0" w:space="0" w:color="auto"/>
        <w:bottom w:val="none" w:sz="0" w:space="0" w:color="auto"/>
        <w:right w:val="none" w:sz="0" w:space="0" w:color="auto"/>
      </w:divBdr>
      <w:divsChild>
        <w:div w:id="1409035309">
          <w:marLeft w:val="0"/>
          <w:marRight w:val="0"/>
          <w:marTop w:val="0"/>
          <w:marBottom w:val="0"/>
          <w:divBdr>
            <w:top w:val="none" w:sz="0" w:space="0" w:color="auto"/>
            <w:left w:val="none" w:sz="0" w:space="0" w:color="auto"/>
            <w:bottom w:val="none" w:sz="0" w:space="0" w:color="auto"/>
            <w:right w:val="none" w:sz="0" w:space="0" w:color="auto"/>
          </w:divBdr>
        </w:div>
      </w:divsChild>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hhs.gov/sites/default/files/grants/grants/policies-regulations/hhsgps107.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023B012E359947A6B4E628F97D0AFE" ma:contentTypeVersion="7" ma:contentTypeDescription="Create a new document." ma:contentTypeScope="" ma:versionID="b4366393baaf0692994964c9aa5d5ed8">
  <xsd:schema xmlns:xsd="http://www.w3.org/2001/XMLSchema" xmlns:xs="http://www.w3.org/2001/XMLSchema" xmlns:p="http://schemas.microsoft.com/office/2006/metadata/properties" xmlns:ns3="34cd658a-39ec-4ab2-b42d-e355d51883ff" xmlns:ns4="770c6b88-ff3a-42c0-87dc-2ebd4629343a" targetNamespace="http://schemas.microsoft.com/office/2006/metadata/properties" ma:root="true" ma:fieldsID="0fa600476e0af44e9c185b91b9c7424b" ns3:_="" ns4:_="">
    <xsd:import namespace="34cd658a-39ec-4ab2-b42d-e355d51883ff"/>
    <xsd:import namespace="770c6b88-ff3a-42c0-87dc-2ebd462934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d658a-39ec-4ab2-b42d-e355d5188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0c6b88-ff3a-42c0-87dc-2ebd462934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C965FC-9F72-4A75-BB15-EAA6F6434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d658a-39ec-4ab2-b42d-e355d51883ff"/>
    <ds:schemaRef ds:uri="770c6b88-ff3a-42c0-87dc-2ebd462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9ED50-3EC9-4E3A-B48C-11BAC4E35567}">
  <ds:schemaRef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770c6b88-ff3a-42c0-87dc-2ebd4629343a"/>
    <ds:schemaRef ds:uri="34cd658a-39ec-4ab2-b42d-e355d51883f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58769B5-433B-41CE-B35C-92DF81092C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1190</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4</cp:revision>
  <dcterms:created xsi:type="dcterms:W3CDTF">2021-01-25T23:55:00Z</dcterms:created>
  <dcterms:modified xsi:type="dcterms:W3CDTF">2021-02-12T11:57:00Z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0x010100D0023B012E359947A6B4E628F97D0AFE</vt:lpwstr>
  </property>
</Properties>
</file>