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3BE9" w14:textId="2BFC8F48" w:rsidR="00883CB2" w:rsidRPr="005E2734" w:rsidRDefault="00D81847" w:rsidP="005E2734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0"/>
          <w:lang w:val="en-GB" w:eastAsia="en-GB"/>
        </w:rPr>
      </w:pP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E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fficacy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and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Safety of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 </w:t>
      </w:r>
      <w:r w:rsidR="003A6813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108 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W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eeks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’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Bimekizumab Treatment in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Patients with Psoriatic Arthritis</w:t>
      </w:r>
      <w:r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: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Interim Results from a</w:t>
      </w:r>
      <w:r w:rsidR="003573DB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Phase </w:t>
      </w:r>
      <w:r w:rsidR="003573DB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 xml:space="preserve">2 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Open</w:t>
      </w:r>
      <w:r w:rsidR="00482C11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-</w:t>
      </w:r>
      <w:r w:rsidR="007F0692" w:rsidRPr="005E2734">
        <w:rPr>
          <w:rFonts w:ascii="Tahoma" w:hAnsi="Tahoma" w:cs="Tahoma"/>
          <w:b/>
          <w:bCs/>
          <w:sz w:val="22"/>
          <w:szCs w:val="20"/>
          <w:lang w:val="en-GB" w:eastAsia="en-GB"/>
        </w:rPr>
        <w:t>Label Extension Study</w:t>
      </w:r>
    </w:p>
    <w:p w14:paraId="0EF61A16" w14:textId="6066429C" w:rsidR="00A41D24" w:rsidRPr="00295932" w:rsidRDefault="00411BE7" w:rsidP="005E27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F1097C">
        <w:rPr>
          <w:rFonts w:ascii="Tahoma" w:hAnsi="Tahoma" w:cs="Tahoma"/>
          <w:sz w:val="22"/>
          <w:szCs w:val="22"/>
        </w:rPr>
        <w:t xml:space="preserve">ain </w:t>
      </w:r>
      <w:r>
        <w:rPr>
          <w:rFonts w:ascii="Tahoma" w:hAnsi="Tahoma" w:cs="Tahoma"/>
          <w:sz w:val="22"/>
          <w:szCs w:val="22"/>
        </w:rPr>
        <w:t>B</w:t>
      </w:r>
      <w:r w:rsidR="00D81847" w:rsidRPr="00D81847">
        <w:rPr>
          <w:rFonts w:ascii="Tahoma" w:hAnsi="Tahoma" w:cs="Tahoma"/>
          <w:sz w:val="22"/>
          <w:szCs w:val="22"/>
        </w:rPr>
        <w:t xml:space="preserve"> McInnes</w:t>
      </w:r>
      <w:r w:rsidR="000B6C0F">
        <w:rPr>
          <w:rFonts w:ascii="Tahoma" w:hAnsi="Tahoma" w:cs="Tahoma"/>
          <w:sz w:val="22"/>
          <w:szCs w:val="22"/>
        </w:rPr>
        <w:t>,</w:t>
      </w:r>
      <w:r w:rsidR="003640B2" w:rsidRPr="008006C4">
        <w:rPr>
          <w:rFonts w:ascii="Tahoma" w:hAnsi="Tahoma" w:cs="Tahoma"/>
          <w:sz w:val="22"/>
          <w:szCs w:val="22"/>
          <w:vertAlign w:val="superscript"/>
        </w:rPr>
        <w:t>1</w:t>
      </w:r>
      <w:r w:rsidR="000B6C0F">
        <w:rPr>
          <w:rFonts w:ascii="Tahoma" w:hAnsi="Tahoma" w:cs="Tahoma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sz w:val="22"/>
          <w:szCs w:val="22"/>
        </w:rPr>
        <w:t>J</w:t>
      </w:r>
      <w:r w:rsidR="00F1097C">
        <w:rPr>
          <w:rFonts w:ascii="Tahoma" w:hAnsi="Tahoma" w:cs="Tahoma"/>
          <w:sz w:val="22"/>
          <w:szCs w:val="22"/>
        </w:rPr>
        <w:t xml:space="preserve">oseph </w:t>
      </w:r>
      <w:r>
        <w:rPr>
          <w:rFonts w:ascii="Tahoma" w:hAnsi="Tahoma" w:cs="Tahoma"/>
          <w:sz w:val="22"/>
          <w:szCs w:val="22"/>
        </w:rPr>
        <w:t>F</w:t>
      </w:r>
      <w:r w:rsidR="00D81847" w:rsidRPr="00D81847">
        <w:rPr>
          <w:rFonts w:ascii="Tahoma" w:hAnsi="Tahoma" w:cs="Tahoma"/>
          <w:sz w:val="22"/>
          <w:szCs w:val="22"/>
        </w:rPr>
        <w:t xml:space="preserve"> Merola</w:t>
      </w:r>
      <w:r w:rsidR="00D81847">
        <w:rPr>
          <w:rFonts w:ascii="Tahoma" w:hAnsi="Tahoma" w:cs="Tahoma"/>
          <w:sz w:val="22"/>
          <w:szCs w:val="22"/>
        </w:rPr>
        <w:t>,</w:t>
      </w:r>
      <w:r w:rsidR="000B6C0F" w:rsidRPr="000B6C0F">
        <w:rPr>
          <w:rFonts w:ascii="Tahoma" w:hAnsi="Tahoma" w:cs="Tahoma"/>
          <w:sz w:val="22"/>
          <w:szCs w:val="22"/>
          <w:vertAlign w:val="superscript"/>
        </w:rPr>
        <w:t>2</w:t>
      </w:r>
      <w:r w:rsidR="00D818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 w:rsidR="00F1097C">
        <w:rPr>
          <w:rFonts w:ascii="Tahoma" w:hAnsi="Tahoma" w:cs="Tahoma"/>
          <w:sz w:val="22"/>
          <w:szCs w:val="22"/>
        </w:rPr>
        <w:t xml:space="preserve">hilip </w:t>
      </w:r>
      <w:r>
        <w:rPr>
          <w:rFonts w:ascii="Tahoma" w:hAnsi="Tahoma" w:cs="Tahoma"/>
          <w:sz w:val="22"/>
          <w:szCs w:val="22"/>
        </w:rPr>
        <w:t>J</w:t>
      </w:r>
      <w:r w:rsidR="0081797D">
        <w:rPr>
          <w:rFonts w:ascii="Tahoma" w:hAnsi="Tahoma" w:cs="Tahoma"/>
          <w:sz w:val="22"/>
          <w:szCs w:val="22"/>
        </w:rPr>
        <w:t xml:space="preserve"> </w:t>
      </w:r>
      <w:r w:rsidR="00D81847" w:rsidRPr="00D81847">
        <w:rPr>
          <w:rFonts w:ascii="Tahoma" w:hAnsi="Tahoma" w:cs="Tahoma"/>
          <w:sz w:val="22"/>
          <w:szCs w:val="22"/>
        </w:rPr>
        <w:t>Mease</w:t>
      </w:r>
      <w:r w:rsidR="00D81847">
        <w:rPr>
          <w:rFonts w:ascii="Tahoma" w:hAnsi="Tahoma" w:cs="Tahoma"/>
          <w:sz w:val="22"/>
          <w:szCs w:val="22"/>
        </w:rPr>
        <w:t>,</w:t>
      </w:r>
      <w:r w:rsidR="00D81847">
        <w:rPr>
          <w:rFonts w:ascii="Tahoma" w:hAnsi="Tahoma" w:cs="Tahoma"/>
          <w:sz w:val="22"/>
          <w:szCs w:val="22"/>
          <w:vertAlign w:val="superscript"/>
        </w:rPr>
        <w:t>3</w:t>
      </w:r>
      <w:r w:rsidR="00D81847">
        <w:rPr>
          <w:rFonts w:ascii="Tahoma" w:hAnsi="Tahoma" w:cs="Tahoma"/>
          <w:sz w:val="22"/>
          <w:szCs w:val="22"/>
        </w:rPr>
        <w:t xml:space="preserve"> </w:t>
      </w:r>
      <w:r w:rsidR="00D47DFE" w:rsidRPr="00D81847">
        <w:rPr>
          <w:rFonts w:ascii="Tahoma" w:hAnsi="Tahoma" w:cs="Tahoma"/>
          <w:sz w:val="22"/>
          <w:szCs w:val="22"/>
        </w:rPr>
        <w:t>L</w:t>
      </w:r>
      <w:r w:rsidR="00F1097C">
        <w:rPr>
          <w:rFonts w:ascii="Tahoma" w:hAnsi="Tahoma" w:cs="Tahoma"/>
          <w:sz w:val="22"/>
          <w:szCs w:val="22"/>
        </w:rPr>
        <w:t xml:space="preserve">aura </w:t>
      </w:r>
      <w:r w:rsidR="005734A8">
        <w:rPr>
          <w:rFonts w:ascii="Tahoma" w:hAnsi="Tahoma" w:cs="Tahoma"/>
          <w:sz w:val="22"/>
          <w:szCs w:val="22"/>
        </w:rPr>
        <w:t>C</w:t>
      </w:r>
      <w:r w:rsidR="00D47DFE" w:rsidRPr="00D81847">
        <w:rPr>
          <w:rFonts w:ascii="Tahoma" w:hAnsi="Tahoma" w:cs="Tahoma"/>
          <w:sz w:val="22"/>
          <w:szCs w:val="22"/>
        </w:rPr>
        <w:t xml:space="preserve"> Coates</w:t>
      </w:r>
      <w:r w:rsidR="00D47DFE">
        <w:rPr>
          <w:rFonts w:ascii="Tahoma" w:hAnsi="Tahoma" w:cs="Tahoma"/>
          <w:sz w:val="22"/>
          <w:szCs w:val="22"/>
        </w:rPr>
        <w:t>,</w:t>
      </w:r>
      <w:r w:rsidR="00D47DFE">
        <w:rPr>
          <w:rFonts w:ascii="Tahoma" w:hAnsi="Tahoma" w:cs="Tahoma"/>
          <w:sz w:val="22"/>
          <w:szCs w:val="22"/>
          <w:vertAlign w:val="superscript"/>
        </w:rPr>
        <w:t xml:space="preserve">4 </w:t>
      </w:r>
      <w:proofErr w:type="spellStart"/>
      <w:r w:rsidR="002919F2" w:rsidRPr="002919F2">
        <w:rPr>
          <w:rFonts w:ascii="Tahoma" w:hAnsi="Tahoma" w:cs="Tahoma"/>
          <w:sz w:val="22"/>
          <w:szCs w:val="22"/>
        </w:rPr>
        <w:t>P</w:t>
      </w:r>
      <w:r w:rsidR="00F1097C">
        <w:rPr>
          <w:rFonts w:ascii="Tahoma" w:hAnsi="Tahoma" w:cs="Tahoma"/>
          <w:sz w:val="22"/>
          <w:szCs w:val="22"/>
        </w:rPr>
        <w:t>aulatsya</w:t>
      </w:r>
      <w:proofErr w:type="spellEnd"/>
      <w:r w:rsidR="002919F2" w:rsidRPr="002919F2">
        <w:rPr>
          <w:rFonts w:ascii="Tahoma" w:hAnsi="Tahoma" w:cs="Tahoma"/>
          <w:sz w:val="22"/>
          <w:szCs w:val="22"/>
        </w:rPr>
        <w:t xml:space="preserve"> Joshi</w:t>
      </w:r>
      <w:r w:rsidR="00D81847">
        <w:rPr>
          <w:rFonts w:ascii="Tahoma" w:hAnsi="Tahoma" w:cs="Tahoma"/>
          <w:sz w:val="22"/>
          <w:szCs w:val="22"/>
        </w:rPr>
        <w:t>,</w:t>
      </w:r>
      <w:r w:rsidR="00D81847">
        <w:rPr>
          <w:rFonts w:ascii="Tahoma" w:hAnsi="Tahoma" w:cs="Tahoma"/>
          <w:sz w:val="22"/>
          <w:szCs w:val="22"/>
          <w:vertAlign w:val="superscript"/>
        </w:rPr>
        <w:t>5</w:t>
      </w:r>
      <w:r w:rsidR="00D81847">
        <w:rPr>
          <w:rFonts w:ascii="Tahoma" w:hAnsi="Tahoma" w:cs="Tahoma"/>
          <w:sz w:val="22"/>
          <w:szCs w:val="22"/>
        </w:rPr>
        <w:t xml:space="preserve"> </w:t>
      </w:r>
      <w:r w:rsidR="00D81847" w:rsidRPr="00D81847">
        <w:rPr>
          <w:rFonts w:ascii="Tahoma" w:hAnsi="Tahoma" w:cs="Tahoma"/>
          <w:sz w:val="22"/>
          <w:szCs w:val="22"/>
        </w:rPr>
        <w:t>J</w:t>
      </w:r>
      <w:r w:rsidR="00F1097C">
        <w:rPr>
          <w:rFonts w:ascii="Tahoma" w:hAnsi="Tahoma" w:cs="Tahoma"/>
          <w:sz w:val="22"/>
          <w:szCs w:val="22"/>
        </w:rPr>
        <w:t>ason</w:t>
      </w:r>
      <w:r w:rsidR="00D81847" w:rsidRPr="00D81847">
        <w:rPr>
          <w:rFonts w:ascii="Tahoma" w:hAnsi="Tahoma" w:cs="Tahoma"/>
          <w:sz w:val="22"/>
          <w:szCs w:val="22"/>
        </w:rPr>
        <w:t xml:space="preserve"> Coarse</w:t>
      </w:r>
      <w:r w:rsidR="00D81847">
        <w:rPr>
          <w:rFonts w:ascii="Tahoma" w:hAnsi="Tahoma" w:cs="Tahoma"/>
          <w:sz w:val="22"/>
          <w:szCs w:val="22"/>
        </w:rPr>
        <w:t>,</w:t>
      </w:r>
      <w:r w:rsidR="00D81847">
        <w:rPr>
          <w:rFonts w:ascii="Tahoma" w:hAnsi="Tahoma" w:cs="Tahoma"/>
          <w:sz w:val="22"/>
          <w:szCs w:val="22"/>
          <w:vertAlign w:val="superscript"/>
        </w:rPr>
        <w:t>6</w:t>
      </w:r>
      <w:r w:rsidR="00D81847">
        <w:rPr>
          <w:rFonts w:ascii="Tahoma" w:hAnsi="Tahoma" w:cs="Tahoma"/>
          <w:sz w:val="22"/>
          <w:szCs w:val="22"/>
        </w:rPr>
        <w:t xml:space="preserve"> </w:t>
      </w:r>
      <w:r w:rsidR="00D81847" w:rsidRPr="00D81847">
        <w:rPr>
          <w:rFonts w:ascii="Tahoma" w:hAnsi="Tahoma" w:cs="Tahoma"/>
          <w:sz w:val="22"/>
          <w:szCs w:val="22"/>
        </w:rPr>
        <w:t>B</w:t>
      </w:r>
      <w:r w:rsidR="00F1097C">
        <w:rPr>
          <w:rFonts w:ascii="Tahoma" w:hAnsi="Tahoma" w:cs="Tahoma"/>
          <w:sz w:val="22"/>
          <w:szCs w:val="22"/>
        </w:rPr>
        <w:t>arbara</w:t>
      </w:r>
      <w:r w:rsidR="00D81847" w:rsidRPr="00D81847">
        <w:rPr>
          <w:rFonts w:ascii="Tahoma" w:hAnsi="Tahoma" w:cs="Tahoma"/>
          <w:sz w:val="22"/>
          <w:szCs w:val="22"/>
        </w:rPr>
        <w:t xml:space="preserve"> Ink</w:t>
      </w:r>
      <w:r w:rsidR="00D81847">
        <w:rPr>
          <w:rFonts w:ascii="Tahoma" w:hAnsi="Tahoma" w:cs="Tahoma"/>
          <w:sz w:val="22"/>
          <w:szCs w:val="22"/>
        </w:rPr>
        <w:t>,</w:t>
      </w:r>
      <w:r w:rsidR="00D23B66">
        <w:rPr>
          <w:rFonts w:ascii="Tahoma" w:hAnsi="Tahoma" w:cs="Tahoma"/>
          <w:sz w:val="22"/>
          <w:szCs w:val="22"/>
          <w:vertAlign w:val="superscript"/>
        </w:rPr>
        <w:t>5</w:t>
      </w:r>
      <w:r w:rsidR="002919F2">
        <w:rPr>
          <w:rFonts w:ascii="Tahoma" w:hAnsi="Tahoma" w:cs="Tahoma"/>
          <w:sz w:val="22"/>
          <w:szCs w:val="22"/>
        </w:rPr>
        <w:t xml:space="preserve"> </w:t>
      </w:r>
      <w:r w:rsidR="00F41187">
        <w:rPr>
          <w:rFonts w:ascii="Tahoma" w:hAnsi="Tahoma" w:cs="Tahoma"/>
          <w:sz w:val="22"/>
          <w:szCs w:val="22"/>
        </w:rPr>
        <w:t>C</w:t>
      </w:r>
      <w:r w:rsidR="00F1097C">
        <w:rPr>
          <w:rFonts w:ascii="Tahoma" w:hAnsi="Tahoma" w:cs="Tahoma"/>
          <w:sz w:val="22"/>
          <w:szCs w:val="22"/>
        </w:rPr>
        <w:t xml:space="preserve">hristopher </w:t>
      </w:r>
      <w:r w:rsidR="00F41187">
        <w:rPr>
          <w:rFonts w:ascii="Tahoma" w:hAnsi="Tahoma" w:cs="Tahoma"/>
          <w:sz w:val="22"/>
          <w:szCs w:val="22"/>
        </w:rPr>
        <w:t>T</w:t>
      </w:r>
      <w:r w:rsidR="00D47DFE">
        <w:rPr>
          <w:rFonts w:ascii="Tahoma" w:hAnsi="Tahoma" w:cs="Tahoma"/>
          <w:sz w:val="22"/>
          <w:szCs w:val="22"/>
        </w:rPr>
        <w:t xml:space="preserve"> </w:t>
      </w:r>
      <w:r w:rsidR="00501323">
        <w:rPr>
          <w:rFonts w:ascii="Tahoma" w:hAnsi="Tahoma" w:cs="Tahoma"/>
          <w:sz w:val="22"/>
          <w:szCs w:val="22"/>
        </w:rPr>
        <w:t>Ritchlin</w:t>
      </w:r>
      <w:r w:rsidR="00501323">
        <w:rPr>
          <w:rFonts w:ascii="Tahoma" w:hAnsi="Tahoma" w:cs="Tahoma"/>
          <w:sz w:val="22"/>
          <w:szCs w:val="22"/>
          <w:vertAlign w:val="superscript"/>
        </w:rPr>
        <w:t>7</w:t>
      </w:r>
    </w:p>
    <w:p w14:paraId="12537990" w14:textId="7EB2FF01" w:rsidR="0047753D" w:rsidRPr="005E2734" w:rsidRDefault="0047753D" w:rsidP="005E2734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1</w:t>
      </w:r>
      <w:r w:rsidR="00D81847" w:rsidRPr="005E2734">
        <w:rPr>
          <w:rFonts w:ascii="Tahoma" w:hAnsi="Tahoma" w:cs="Tahoma"/>
          <w:i/>
          <w:iCs/>
          <w:sz w:val="20"/>
          <w:szCs w:val="20"/>
        </w:rPr>
        <w:t>University of Glasgow, Glasgow, UK</w:t>
      </w:r>
      <w:r w:rsidR="000B6C0F" w:rsidRPr="005E2734">
        <w:rPr>
          <w:rFonts w:ascii="Tahoma" w:hAnsi="Tahoma" w:cs="Tahoma"/>
          <w:i/>
          <w:iCs/>
          <w:sz w:val="20"/>
          <w:szCs w:val="20"/>
        </w:rPr>
        <w:t xml:space="preserve">; </w:t>
      </w:r>
      <w:r w:rsidR="000B6C0F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2</w:t>
      </w:r>
      <w:r w:rsidR="00D81847" w:rsidRPr="005E2734">
        <w:rPr>
          <w:rFonts w:ascii="Tahoma" w:hAnsi="Tahoma" w:cs="Tahoma"/>
          <w:i/>
          <w:iCs/>
          <w:sz w:val="20"/>
          <w:szCs w:val="20"/>
        </w:rPr>
        <w:t xml:space="preserve">Harvard Medical School, Brigham and Women's Hospital, Boston, MA, USA; </w:t>
      </w:r>
      <w:r w:rsidR="00D81847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3</w:t>
      </w:r>
      <w:r w:rsidR="00D81847" w:rsidRPr="005E2734">
        <w:rPr>
          <w:rFonts w:ascii="Tahoma" w:hAnsi="Tahoma" w:cs="Tahoma"/>
          <w:i/>
          <w:iCs/>
          <w:sz w:val="20"/>
          <w:szCs w:val="20"/>
        </w:rPr>
        <w:t xml:space="preserve">Swedish Medical Center and University of Washington, Seattle, WA, USA; </w:t>
      </w:r>
      <w:r w:rsidR="00D47DFE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4</w:t>
      </w:r>
      <w:r w:rsidR="00D47DFE" w:rsidRPr="005E2734">
        <w:rPr>
          <w:rFonts w:ascii="Tahoma" w:hAnsi="Tahoma" w:cs="Tahoma"/>
          <w:i/>
          <w:iCs/>
          <w:sz w:val="20"/>
          <w:szCs w:val="20"/>
        </w:rPr>
        <w:t>University of Oxford, Oxford, UK;</w:t>
      </w:r>
      <w:r w:rsidR="00D47DFE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</w:t>
      </w:r>
      <w:r w:rsidR="002919F2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5</w:t>
      </w:r>
      <w:r w:rsidR="00D23B66" w:rsidRPr="005E2734">
        <w:rPr>
          <w:rFonts w:ascii="Tahoma" w:hAnsi="Tahoma" w:cs="Tahoma"/>
          <w:i/>
          <w:iCs/>
          <w:sz w:val="20"/>
          <w:szCs w:val="20"/>
        </w:rPr>
        <w:t xml:space="preserve">UCB Pharma, Slough, UK; </w:t>
      </w:r>
      <w:r w:rsidR="00D81847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6</w:t>
      </w:r>
      <w:r w:rsidR="00D81847" w:rsidRPr="005E2734">
        <w:rPr>
          <w:rFonts w:ascii="Tahoma" w:hAnsi="Tahoma" w:cs="Tahoma"/>
          <w:i/>
          <w:iCs/>
          <w:sz w:val="20"/>
          <w:szCs w:val="20"/>
        </w:rPr>
        <w:t xml:space="preserve">UCB Pharma, Raleigh, NC, USA; </w:t>
      </w:r>
      <w:r w:rsidR="00D23B66" w:rsidRPr="005E2734">
        <w:rPr>
          <w:rFonts w:ascii="Tahoma" w:hAnsi="Tahoma" w:cs="Tahoma"/>
          <w:i/>
          <w:iCs/>
          <w:sz w:val="20"/>
          <w:szCs w:val="20"/>
          <w:vertAlign w:val="superscript"/>
        </w:rPr>
        <w:t>7</w:t>
      </w:r>
      <w:r w:rsidR="00D47DFE" w:rsidRPr="005E2734">
        <w:rPr>
          <w:rFonts w:ascii="Tahoma" w:hAnsi="Tahoma" w:cs="Tahoma"/>
          <w:i/>
          <w:iCs/>
          <w:sz w:val="20"/>
          <w:szCs w:val="20"/>
        </w:rPr>
        <w:t>University of Rochester Medical Center, Rochester, NY, USA</w:t>
      </w:r>
      <w:r w:rsidR="002919F2" w:rsidRPr="005E2734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FF61585" w14:textId="125A4793" w:rsidR="00D76D05" w:rsidRPr="005E2734" w:rsidRDefault="009C7D19" w:rsidP="005E273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5E2734">
        <w:rPr>
          <w:rFonts w:ascii="Tahoma" w:hAnsi="Tahoma" w:cs="Tahoma"/>
          <w:b/>
          <w:bCs/>
          <w:sz w:val="20"/>
          <w:szCs w:val="20"/>
        </w:rPr>
        <w:t>Background:</w:t>
      </w:r>
      <w:r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5803E9">
        <w:rPr>
          <w:rFonts w:ascii="Tahoma" w:hAnsi="Tahoma" w:cs="Tahoma"/>
          <w:bCs/>
          <w:sz w:val="20"/>
          <w:szCs w:val="20"/>
        </w:rPr>
        <w:t>B</w:t>
      </w:r>
      <w:r w:rsidR="00A15CBE">
        <w:rPr>
          <w:rFonts w:ascii="Tahoma" w:hAnsi="Tahoma" w:cs="Tahoma"/>
          <w:bCs/>
          <w:sz w:val="20"/>
          <w:szCs w:val="20"/>
        </w:rPr>
        <w:t>imekizumab</w:t>
      </w:r>
      <w:r w:rsidR="00F55256" w:rsidRPr="005E2734">
        <w:rPr>
          <w:rFonts w:ascii="Tahoma" w:hAnsi="Tahoma" w:cs="Tahoma"/>
          <w:bCs/>
          <w:sz w:val="20"/>
          <w:szCs w:val="20"/>
        </w:rPr>
        <w:t>, a monoclonal antibody that selectively neutrali</w:t>
      </w:r>
      <w:r w:rsidR="007F0692">
        <w:rPr>
          <w:rFonts w:ascii="Tahoma" w:hAnsi="Tahoma" w:cs="Tahoma"/>
          <w:bCs/>
          <w:sz w:val="20"/>
          <w:szCs w:val="20"/>
        </w:rPr>
        <w:t>z</w:t>
      </w:r>
      <w:r w:rsidR="00F55256" w:rsidRPr="005E2734">
        <w:rPr>
          <w:rFonts w:ascii="Tahoma" w:hAnsi="Tahoma" w:cs="Tahoma"/>
          <w:bCs/>
          <w:sz w:val="20"/>
          <w:szCs w:val="20"/>
        </w:rPr>
        <w:t>es</w:t>
      </w:r>
      <w:r w:rsidR="00F1097C">
        <w:rPr>
          <w:rFonts w:ascii="Tahoma" w:hAnsi="Tahoma" w:cs="Tahoma"/>
          <w:bCs/>
          <w:sz w:val="20"/>
          <w:szCs w:val="20"/>
        </w:rPr>
        <w:t xml:space="preserve"> interleukin</w:t>
      </w:r>
      <w:r w:rsidR="00F5525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F1097C">
        <w:rPr>
          <w:rFonts w:ascii="Tahoma" w:hAnsi="Tahoma" w:cs="Tahoma"/>
          <w:bCs/>
          <w:sz w:val="20"/>
          <w:szCs w:val="20"/>
        </w:rPr>
        <w:t>(</w:t>
      </w:r>
      <w:r w:rsidR="00F55256" w:rsidRPr="005E2734">
        <w:rPr>
          <w:rFonts w:ascii="Tahoma" w:hAnsi="Tahoma" w:cs="Tahoma"/>
          <w:bCs/>
          <w:sz w:val="20"/>
          <w:szCs w:val="20"/>
        </w:rPr>
        <w:t>IL</w:t>
      </w:r>
      <w:r w:rsidR="00F1097C">
        <w:rPr>
          <w:rFonts w:ascii="Tahoma" w:hAnsi="Tahoma" w:cs="Tahoma"/>
          <w:bCs/>
          <w:sz w:val="20"/>
          <w:szCs w:val="20"/>
        </w:rPr>
        <w:t>)</w:t>
      </w:r>
      <w:r w:rsidR="00F55256" w:rsidRPr="005E2734">
        <w:rPr>
          <w:rFonts w:ascii="Tahoma" w:hAnsi="Tahoma" w:cs="Tahoma"/>
          <w:bCs/>
          <w:sz w:val="20"/>
          <w:szCs w:val="20"/>
        </w:rPr>
        <w:t>-17A and IL-17F,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F55256" w:rsidRPr="005E2734">
        <w:rPr>
          <w:rFonts w:ascii="Tahoma" w:hAnsi="Tahoma" w:cs="Tahoma"/>
          <w:bCs/>
          <w:sz w:val="20"/>
          <w:szCs w:val="20"/>
        </w:rPr>
        <w:t xml:space="preserve">has </w:t>
      </w:r>
      <w:r w:rsidR="0042399E" w:rsidRPr="005E2734">
        <w:rPr>
          <w:rFonts w:ascii="Tahoma" w:hAnsi="Tahoma" w:cs="Tahoma"/>
          <w:bCs/>
          <w:sz w:val="20"/>
          <w:szCs w:val="20"/>
        </w:rPr>
        <w:t>shown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F55256" w:rsidRPr="005E2734">
        <w:rPr>
          <w:rFonts w:ascii="Tahoma" w:hAnsi="Tahoma" w:cs="Tahoma"/>
          <w:bCs/>
          <w:sz w:val="20"/>
          <w:szCs w:val="20"/>
        </w:rPr>
        <w:t xml:space="preserve">clinical </w:t>
      </w:r>
      <w:r w:rsidR="008F3E59" w:rsidRPr="005E2734">
        <w:rPr>
          <w:rFonts w:ascii="Tahoma" w:hAnsi="Tahoma" w:cs="Tahoma"/>
          <w:bCs/>
          <w:sz w:val="20"/>
          <w:szCs w:val="20"/>
        </w:rPr>
        <w:t>improvement</w:t>
      </w:r>
      <w:r w:rsidR="0060540B" w:rsidRPr="005E2734">
        <w:rPr>
          <w:rFonts w:ascii="Tahoma" w:hAnsi="Tahoma" w:cs="Tahoma"/>
          <w:bCs/>
          <w:sz w:val="20"/>
          <w:szCs w:val="20"/>
        </w:rPr>
        <w:t>s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in </w:t>
      </w:r>
      <w:r w:rsidR="008E619F" w:rsidRPr="005E2734">
        <w:rPr>
          <w:rFonts w:ascii="Tahoma" w:hAnsi="Tahoma" w:cs="Tahoma"/>
          <w:bCs/>
          <w:sz w:val="20"/>
          <w:szCs w:val="20"/>
        </w:rPr>
        <w:t>skin and joint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outcomes</w:t>
      </w:r>
      <w:r w:rsidR="00F934AB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9D2ED3" w:rsidRPr="005E2734">
        <w:rPr>
          <w:rFonts w:ascii="Tahoma" w:hAnsi="Tahoma" w:cs="Tahoma"/>
          <w:bCs/>
          <w:sz w:val="20"/>
          <w:szCs w:val="20"/>
        </w:rPr>
        <w:t>over</w:t>
      </w:r>
      <w:r w:rsidR="00F55256" w:rsidRPr="005E2734">
        <w:rPr>
          <w:rFonts w:ascii="Tahoma" w:hAnsi="Tahoma" w:cs="Tahoma"/>
          <w:bCs/>
          <w:sz w:val="20"/>
          <w:szCs w:val="20"/>
        </w:rPr>
        <w:t xml:space="preserve"> 48 weeks </w:t>
      </w:r>
      <w:r w:rsidR="008F3E59" w:rsidRPr="005E2734">
        <w:rPr>
          <w:rFonts w:ascii="Tahoma" w:hAnsi="Tahoma" w:cs="Tahoma"/>
          <w:bCs/>
          <w:sz w:val="20"/>
          <w:szCs w:val="20"/>
        </w:rPr>
        <w:t>in patients</w:t>
      </w:r>
      <w:r w:rsidR="004E43E6" w:rsidRPr="005E2734">
        <w:rPr>
          <w:rFonts w:ascii="Tahoma" w:hAnsi="Tahoma" w:cs="Tahoma"/>
          <w:bCs/>
          <w:sz w:val="20"/>
          <w:szCs w:val="20"/>
        </w:rPr>
        <w:t xml:space="preserve"> (pts)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with active </w:t>
      </w:r>
      <w:r w:rsidR="00A15CBE">
        <w:rPr>
          <w:rFonts w:ascii="Tahoma" w:hAnsi="Tahoma" w:cs="Tahoma"/>
          <w:bCs/>
          <w:sz w:val="20"/>
          <w:szCs w:val="20"/>
        </w:rPr>
        <w:t>psoriatic arthritis (</w:t>
      </w:r>
      <w:proofErr w:type="spellStart"/>
      <w:r w:rsidR="002210BD">
        <w:rPr>
          <w:rFonts w:ascii="Tahoma" w:hAnsi="Tahoma" w:cs="Tahoma"/>
          <w:bCs/>
          <w:sz w:val="20"/>
          <w:szCs w:val="20"/>
        </w:rPr>
        <w:t>PsA</w:t>
      </w:r>
      <w:proofErr w:type="spellEnd"/>
      <w:r w:rsidR="00A15CBE">
        <w:rPr>
          <w:rFonts w:ascii="Tahoma" w:hAnsi="Tahoma" w:cs="Tahoma"/>
          <w:bCs/>
          <w:sz w:val="20"/>
          <w:szCs w:val="20"/>
        </w:rPr>
        <w:t>)</w:t>
      </w:r>
      <w:r w:rsidR="008F3E59" w:rsidRPr="005E2734">
        <w:rPr>
          <w:rFonts w:ascii="Tahoma" w:hAnsi="Tahoma" w:cs="Tahoma"/>
          <w:bCs/>
          <w:sz w:val="20"/>
          <w:szCs w:val="20"/>
        </w:rPr>
        <w:t>.</w:t>
      </w:r>
      <w:r w:rsidR="008F3E59" w:rsidRPr="005E2734">
        <w:rPr>
          <w:rFonts w:ascii="Tahoma" w:hAnsi="Tahoma" w:cs="Tahoma"/>
          <w:bCs/>
          <w:sz w:val="20"/>
          <w:szCs w:val="20"/>
          <w:vertAlign w:val="superscript"/>
        </w:rPr>
        <w:t>1</w:t>
      </w:r>
      <w:r w:rsidR="008F3E59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625454">
        <w:rPr>
          <w:rFonts w:ascii="Tahoma" w:hAnsi="Tahoma" w:cs="Tahoma"/>
          <w:bCs/>
          <w:sz w:val="20"/>
          <w:szCs w:val="20"/>
        </w:rPr>
        <w:t>W</w:t>
      </w:r>
      <w:r w:rsidR="00625454" w:rsidRPr="005E2734">
        <w:rPr>
          <w:rFonts w:ascii="Tahoma" w:hAnsi="Tahoma" w:cs="Tahoma"/>
          <w:bCs/>
          <w:sz w:val="20"/>
          <w:szCs w:val="20"/>
        </w:rPr>
        <w:t>e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 report </w:t>
      </w:r>
      <w:r w:rsidR="009D2ED3" w:rsidRPr="005E2734">
        <w:rPr>
          <w:rFonts w:ascii="Tahoma" w:hAnsi="Tahoma" w:cs="Tahoma"/>
          <w:bCs/>
          <w:sz w:val="20"/>
          <w:szCs w:val="20"/>
        </w:rPr>
        <w:t>2-year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 interim </w:t>
      </w:r>
      <w:r w:rsidR="00F55256" w:rsidRPr="005E2734">
        <w:rPr>
          <w:rFonts w:ascii="Tahoma" w:hAnsi="Tahoma" w:cs="Tahoma"/>
          <w:bCs/>
          <w:sz w:val="20"/>
          <w:szCs w:val="20"/>
        </w:rPr>
        <w:t xml:space="preserve">results 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from </w:t>
      </w:r>
      <w:r w:rsidR="009064F5" w:rsidRPr="005E2734">
        <w:rPr>
          <w:rFonts w:ascii="Tahoma" w:hAnsi="Tahoma" w:cs="Tahoma"/>
          <w:bCs/>
          <w:sz w:val="20"/>
          <w:szCs w:val="20"/>
        </w:rPr>
        <w:t xml:space="preserve">a </w:t>
      </w:r>
      <w:r w:rsidR="00482C11" w:rsidRPr="005E2734">
        <w:rPr>
          <w:rFonts w:ascii="Tahoma" w:hAnsi="Tahoma" w:cs="Tahoma"/>
          <w:bCs/>
          <w:sz w:val="20"/>
          <w:szCs w:val="20"/>
        </w:rPr>
        <w:t>phase 2b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357B40" w:rsidRPr="005E2734">
        <w:rPr>
          <w:rFonts w:ascii="Tahoma" w:hAnsi="Tahoma" w:cs="Tahoma"/>
          <w:bCs/>
          <w:sz w:val="20"/>
          <w:szCs w:val="20"/>
        </w:rPr>
        <w:t xml:space="preserve">dose-ranging </w:t>
      </w:r>
      <w:r w:rsidR="002117B5" w:rsidRPr="005E2734">
        <w:rPr>
          <w:rFonts w:ascii="Tahoma" w:hAnsi="Tahoma" w:cs="Tahoma"/>
          <w:bCs/>
          <w:sz w:val="20"/>
          <w:szCs w:val="20"/>
        </w:rPr>
        <w:t>study (NCT02969525) and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F55256" w:rsidRPr="005E2734">
        <w:rPr>
          <w:rFonts w:ascii="Tahoma" w:hAnsi="Tahoma" w:cs="Tahoma"/>
          <w:bCs/>
          <w:sz w:val="20"/>
          <w:szCs w:val="20"/>
        </w:rPr>
        <w:t>open-label extension (OLE</w:t>
      </w:r>
      <w:r w:rsidR="002117B5" w:rsidRPr="005E2734">
        <w:rPr>
          <w:rFonts w:ascii="Tahoma" w:hAnsi="Tahoma" w:cs="Tahoma"/>
          <w:bCs/>
          <w:sz w:val="20"/>
          <w:szCs w:val="20"/>
        </w:rPr>
        <w:t>; NCT03347110</w:t>
      </w:r>
      <w:r w:rsidR="00F55256" w:rsidRPr="005E2734">
        <w:rPr>
          <w:rFonts w:ascii="Tahoma" w:hAnsi="Tahoma" w:cs="Tahoma"/>
          <w:bCs/>
          <w:sz w:val="20"/>
          <w:szCs w:val="20"/>
        </w:rPr>
        <w:t>)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 of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3A6813" w:rsidRPr="005E2734">
        <w:rPr>
          <w:rFonts w:ascii="Tahoma" w:hAnsi="Tahoma" w:cs="Tahoma"/>
          <w:bCs/>
          <w:sz w:val="20"/>
          <w:szCs w:val="20"/>
        </w:rPr>
        <w:t xml:space="preserve"> in pts with </w:t>
      </w:r>
      <w:proofErr w:type="spellStart"/>
      <w:r w:rsidR="003A6813" w:rsidRPr="005E2734">
        <w:rPr>
          <w:rFonts w:ascii="Tahoma" w:hAnsi="Tahoma" w:cs="Tahoma"/>
          <w:bCs/>
          <w:sz w:val="20"/>
          <w:szCs w:val="20"/>
        </w:rPr>
        <w:t>PsA.</w:t>
      </w:r>
      <w:proofErr w:type="spellEnd"/>
    </w:p>
    <w:p w14:paraId="3EA45B12" w14:textId="04361405" w:rsidR="00D76D05" w:rsidRPr="005E2734" w:rsidRDefault="009C7D19" w:rsidP="005E273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5E2734">
        <w:rPr>
          <w:rFonts w:ascii="Tahoma" w:hAnsi="Tahoma" w:cs="Tahoma"/>
          <w:b/>
          <w:bCs/>
          <w:sz w:val="20"/>
          <w:szCs w:val="20"/>
        </w:rPr>
        <w:t>Methods:</w:t>
      </w:r>
      <w:r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Design of the </w:t>
      </w:r>
      <w:r w:rsidR="00357B40" w:rsidRPr="005E2734">
        <w:rPr>
          <w:rFonts w:ascii="Tahoma" w:hAnsi="Tahoma" w:cs="Tahoma"/>
          <w:bCs/>
          <w:sz w:val="20"/>
          <w:szCs w:val="20"/>
        </w:rPr>
        <w:t xml:space="preserve">dose-ranging </w:t>
      </w:r>
      <w:r w:rsidR="002117B5" w:rsidRPr="005E2734">
        <w:rPr>
          <w:rFonts w:ascii="Tahoma" w:hAnsi="Tahoma" w:cs="Tahoma"/>
          <w:bCs/>
          <w:sz w:val="20"/>
          <w:szCs w:val="20"/>
        </w:rPr>
        <w:t>study is described elsewhere</w:t>
      </w:r>
      <w:r w:rsidR="00BC1FDC" w:rsidRPr="005E2734">
        <w:rPr>
          <w:rFonts w:ascii="Tahoma" w:hAnsi="Tahoma" w:cs="Tahoma"/>
          <w:bCs/>
          <w:sz w:val="20"/>
          <w:szCs w:val="20"/>
        </w:rPr>
        <w:t>.</w:t>
      </w:r>
      <w:r w:rsidR="002117B5" w:rsidRPr="005E2734">
        <w:rPr>
          <w:rFonts w:ascii="Tahoma" w:hAnsi="Tahoma" w:cs="Tahoma"/>
          <w:bCs/>
          <w:sz w:val="20"/>
          <w:szCs w:val="20"/>
          <w:vertAlign w:val="superscript"/>
        </w:rPr>
        <w:t>1</w:t>
      </w:r>
      <w:r w:rsidR="00BC1FDC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8E619F" w:rsidRPr="005E2734">
        <w:rPr>
          <w:rFonts w:ascii="Tahoma" w:hAnsi="Tahoma" w:cs="Tahoma"/>
          <w:bCs/>
          <w:sz w:val="20"/>
          <w:szCs w:val="20"/>
        </w:rPr>
        <w:t>Pts who completed 48 w</w:t>
      </w:r>
      <w:r w:rsidR="00625454">
        <w:rPr>
          <w:rFonts w:ascii="Tahoma" w:hAnsi="Tahoma" w:cs="Tahoma"/>
          <w:bCs/>
          <w:sz w:val="20"/>
          <w:szCs w:val="20"/>
        </w:rPr>
        <w:t>ee</w:t>
      </w:r>
      <w:r w:rsidR="008E619F" w:rsidRPr="005E2734">
        <w:rPr>
          <w:rFonts w:ascii="Tahoma" w:hAnsi="Tahoma" w:cs="Tahoma"/>
          <w:bCs/>
          <w:sz w:val="20"/>
          <w:szCs w:val="20"/>
        </w:rPr>
        <w:t xml:space="preserve">ks’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8E619F" w:rsidRPr="005E2734">
        <w:rPr>
          <w:rFonts w:ascii="Tahoma" w:hAnsi="Tahoma" w:cs="Tahoma"/>
          <w:bCs/>
          <w:sz w:val="20"/>
          <w:szCs w:val="20"/>
        </w:rPr>
        <w:t>treatment</w:t>
      </w:r>
      <w:r w:rsidR="00482C11" w:rsidRPr="005E2734">
        <w:rPr>
          <w:rFonts w:ascii="Tahoma" w:hAnsi="Tahoma" w:cs="Tahoma"/>
          <w:bCs/>
          <w:sz w:val="20"/>
          <w:szCs w:val="20"/>
        </w:rPr>
        <w:t xml:space="preserve"> without meeting withdrawal criteria were eligible </w:t>
      </w:r>
      <w:r w:rsidR="00977C2B" w:rsidRPr="005E2734">
        <w:rPr>
          <w:rFonts w:ascii="Tahoma" w:hAnsi="Tahoma" w:cs="Tahoma"/>
          <w:bCs/>
          <w:sz w:val="20"/>
          <w:szCs w:val="20"/>
        </w:rPr>
        <w:t>for OLE entry</w:t>
      </w:r>
      <w:r w:rsidR="00482C11" w:rsidRPr="005E2734">
        <w:rPr>
          <w:rFonts w:ascii="Tahoma" w:hAnsi="Tahoma" w:cs="Tahoma"/>
          <w:bCs/>
          <w:sz w:val="20"/>
          <w:szCs w:val="20"/>
        </w:rPr>
        <w:t xml:space="preserve">. All </w:t>
      </w:r>
      <w:r w:rsidR="00977C2B" w:rsidRPr="005E2734">
        <w:rPr>
          <w:rFonts w:ascii="Tahoma" w:hAnsi="Tahoma" w:cs="Tahoma"/>
          <w:bCs/>
          <w:sz w:val="20"/>
          <w:szCs w:val="20"/>
        </w:rPr>
        <w:t xml:space="preserve">OLE </w:t>
      </w:r>
      <w:r w:rsidR="009064F5" w:rsidRPr="005E2734">
        <w:rPr>
          <w:rFonts w:ascii="Tahoma" w:hAnsi="Tahoma" w:cs="Tahoma"/>
          <w:bCs/>
          <w:sz w:val="20"/>
          <w:szCs w:val="20"/>
        </w:rPr>
        <w:t>pts</w:t>
      </w:r>
      <w:r w:rsidR="007343CA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482C11" w:rsidRPr="005E2734">
        <w:rPr>
          <w:rFonts w:ascii="Tahoma" w:hAnsi="Tahoma" w:cs="Tahoma"/>
          <w:bCs/>
          <w:sz w:val="20"/>
          <w:szCs w:val="20"/>
        </w:rPr>
        <w:t xml:space="preserve">received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482C11" w:rsidRPr="005E2734">
        <w:rPr>
          <w:rFonts w:ascii="Tahoma" w:hAnsi="Tahoma" w:cs="Tahoma"/>
          <w:bCs/>
          <w:sz w:val="20"/>
          <w:szCs w:val="20"/>
        </w:rPr>
        <w:t xml:space="preserve"> 160 mg Q4W, irrespective of prior </w:t>
      </w:r>
      <w:r w:rsidR="0042399E" w:rsidRPr="005E2734">
        <w:rPr>
          <w:rFonts w:ascii="Tahoma" w:hAnsi="Tahoma" w:cs="Tahoma"/>
          <w:bCs/>
          <w:sz w:val="20"/>
          <w:szCs w:val="20"/>
        </w:rPr>
        <w:t>dosing regimen</w:t>
      </w:r>
      <w:r w:rsidR="00482C11" w:rsidRPr="005E2734">
        <w:rPr>
          <w:rFonts w:ascii="Tahoma" w:hAnsi="Tahoma" w:cs="Tahoma"/>
          <w:bCs/>
          <w:sz w:val="20"/>
          <w:szCs w:val="20"/>
        </w:rPr>
        <w:t xml:space="preserve">. </w:t>
      </w:r>
      <w:r w:rsidR="000B266D" w:rsidRPr="005E2734">
        <w:rPr>
          <w:rFonts w:ascii="Tahoma" w:hAnsi="Tahoma" w:cs="Tahoma"/>
          <w:bCs/>
          <w:sz w:val="20"/>
          <w:szCs w:val="20"/>
        </w:rPr>
        <w:t>Data</w:t>
      </w:r>
      <w:r w:rsidR="0010167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7343CA" w:rsidRPr="005E2734">
        <w:rPr>
          <w:rFonts w:ascii="Tahoma" w:hAnsi="Tahoma" w:cs="Tahoma"/>
          <w:bCs/>
          <w:sz w:val="20"/>
          <w:szCs w:val="20"/>
        </w:rPr>
        <w:t xml:space="preserve">are presented </w:t>
      </w:r>
      <w:r w:rsidR="003117F0" w:rsidRPr="005E2734">
        <w:rPr>
          <w:rFonts w:ascii="Tahoma" w:hAnsi="Tahoma" w:cs="Tahoma"/>
          <w:bCs/>
          <w:sz w:val="20"/>
          <w:szCs w:val="20"/>
        </w:rPr>
        <w:t xml:space="preserve">from </w:t>
      </w:r>
      <w:r w:rsidR="00357B40" w:rsidRPr="005E2734">
        <w:rPr>
          <w:rFonts w:ascii="Tahoma" w:hAnsi="Tahoma" w:cs="Tahoma"/>
          <w:bCs/>
          <w:sz w:val="20"/>
          <w:szCs w:val="20"/>
        </w:rPr>
        <w:t xml:space="preserve">dose-ranging </w:t>
      </w:r>
      <w:r w:rsidR="003117F0" w:rsidRPr="005E2734">
        <w:rPr>
          <w:rFonts w:ascii="Tahoma" w:hAnsi="Tahoma" w:cs="Tahoma"/>
          <w:bCs/>
          <w:sz w:val="20"/>
          <w:szCs w:val="20"/>
        </w:rPr>
        <w:t xml:space="preserve">study </w:t>
      </w:r>
      <w:r w:rsidR="002117B5" w:rsidRPr="005E2734">
        <w:rPr>
          <w:rFonts w:ascii="Tahoma" w:hAnsi="Tahoma" w:cs="Tahoma"/>
          <w:bCs/>
          <w:sz w:val="20"/>
          <w:szCs w:val="20"/>
        </w:rPr>
        <w:t>baseline (</w:t>
      </w:r>
      <w:r w:rsidR="003117F0" w:rsidRPr="005E2734">
        <w:rPr>
          <w:rFonts w:ascii="Tahoma" w:hAnsi="Tahoma" w:cs="Tahoma"/>
          <w:bCs/>
          <w:sz w:val="20"/>
          <w:szCs w:val="20"/>
        </w:rPr>
        <w:t>BL</w:t>
      </w:r>
      <w:r w:rsidR="002117B5" w:rsidRPr="005E2734">
        <w:rPr>
          <w:rFonts w:ascii="Tahoma" w:hAnsi="Tahoma" w:cs="Tahoma"/>
          <w:bCs/>
          <w:sz w:val="20"/>
          <w:szCs w:val="20"/>
        </w:rPr>
        <w:t>)</w:t>
      </w:r>
      <w:r w:rsidR="003117F0" w:rsidRPr="005E2734">
        <w:rPr>
          <w:rFonts w:ascii="Tahoma" w:hAnsi="Tahoma" w:cs="Tahoma"/>
          <w:bCs/>
          <w:sz w:val="20"/>
          <w:szCs w:val="20"/>
        </w:rPr>
        <w:t xml:space="preserve"> to OLE W</w:t>
      </w:r>
      <w:r w:rsidR="00625454">
        <w:rPr>
          <w:rFonts w:ascii="Tahoma" w:hAnsi="Tahoma" w:cs="Tahoma"/>
          <w:bCs/>
          <w:sz w:val="20"/>
          <w:szCs w:val="20"/>
        </w:rPr>
        <w:t>ee</w:t>
      </w:r>
      <w:r w:rsidR="003117F0" w:rsidRPr="005E2734">
        <w:rPr>
          <w:rFonts w:ascii="Tahoma" w:hAnsi="Tahoma" w:cs="Tahoma"/>
          <w:bCs/>
          <w:sz w:val="20"/>
          <w:szCs w:val="20"/>
        </w:rPr>
        <w:t>k</w:t>
      </w:r>
      <w:r w:rsidR="00B554B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3117F0" w:rsidRPr="005E2734">
        <w:rPr>
          <w:rFonts w:ascii="Tahoma" w:hAnsi="Tahoma" w:cs="Tahoma"/>
          <w:bCs/>
          <w:sz w:val="20"/>
          <w:szCs w:val="20"/>
        </w:rPr>
        <w:t>60 (W</w:t>
      </w:r>
      <w:r w:rsidR="00625454">
        <w:rPr>
          <w:rFonts w:ascii="Tahoma" w:hAnsi="Tahoma" w:cs="Tahoma"/>
          <w:bCs/>
          <w:sz w:val="20"/>
          <w:szCs w:val="20"/>
        </w:rPr>
        <w:t>ee</w:t>
      </w:r>
      <w:r w:rsidR="003117F0" w:rsidRPr="005E2734">
        <w:rPr>
          <w:rFonts w:ascii="Tahoma" w:hAnsi="Tahoma" w:cs="Tahoma"/>
          <w:bCs/>
          <w:sz w:val="20"/>
          <w:szCs w:val="20"/>
        </w:rPr>
        <w:t>k</w:t>
      </w:r>
      <w:r w:rsidR="00B554B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3117F0" w:rsidRPr="005E2734">
        <w:rPr>
          <w:rFonts w:ascii="Tahoma" w:hAnsi="Tahoma" w:cs="Tahoma"/>
          <w:bCs/>
          <w:sz w:val="20"/>
          <w:szCs w:val="20"/>
        </w:rPr>
        <w:t>108 total)</w:t>
      </w:r>
      <w:r w:rsidR="000B266D" w:rsidRPr="005E2734">
        <w:rPr>
          <w:rFonts w:ascii="Tahoma" w:hAnsi="Tahoma" w:cs="Tahoma"/>
          <w:bCs/>
          <w:sz w:val="20"/>
          <w:szCs w:val="20"/>
        </w:rPr>
        <w:t>. Efficacy outcomes are reported</w:t>
      </w:r>
      <w:r w:rsidR="003117F0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101676" w:rsidRPr="005E2734">
        <w:rPr>
          <w:rFonts w:ascii="Tahoma" w:hAnsi="Tahoma" w:cs="Tahoma"/>
          <w:bCs/>
          <w:sz w:val="20"/>
          <w:szCs w:val="20"/>
        </w:rPr>
        <w:t xml:space="preserve">for the </w:t>
      </w:r>
      <w:r w:rsidR="00F1097C">
        <w:rPr>
          <w:rFonts w:ascii="Tahoma" w:hAnsi="Tahoma" w:cs="Tahoma"/>
          <w:bCs/>
          <w:sz w:val="20"/>
          <w:szCs w:val="20"/>
        </w:rPr>
        <w:t>F</w:t>
      </w:r>
      <w:r w:rsidR="00101676" w:rsidRPr="005E2734">
        <w:rPr>
          <w:rFonts w:ascii="Tahoma" w:hAnsi="Tahoma" w:cs="Tahoma"/>
          <w:bCs/>
          <w:sz w:val="20"/>
          <w:szCs w:val="20"/>
        </w:rPr>
        <w:t xml:space="preserve">ull </w:t>
      </w:r>
      <w:r w:rsidR="00F1097C">
        <w:rPr>
          <w:rFonts w:ascii="Tahoma" w:hAnsi="Tahoma" w:cs="Tahoma"/>
          <w:bCs/>
          <w:sz w:val="20"/>
          <w:szCs w:val="20"/>
        </w:rPr>
        <w:t>A</w:t>
      </w:r>
      <w:r w:rsidR="00101676" w:rsidRPr="005E2734">
        <w:rPr>
          <w:rFonts w:ascii="Tahoma" w:hAnsi="Tahoma" w:cs="Tahoma"/>
          <w:bCs/>
          <w:sz w:val="20"/>
          <w:szCs w:val="20"/>
        </w:rPr>
        <w:t xml:space="preserve">nalysis </w:t>
      </w:r>
      <w:r w:rsidR="00F1097C">
        <w:rPr>
          <w:rFonts w:ascii="Tahoma" w:hAnsi="Tahoma" w:cs="Tahoma"/>
          <w:bCs/>
          <w:sz w:val="20"/>
          <w:szCs w:val="20"/>
        </w:rPr>
        <w:t>S</w:t>
      </w:r>
      <w:r w:rsidR="00101676" w:rsidRPr="005E2734">
        <w:rPr>
          <w:rFonts w:ascii="Tahoma" w:hAnsi="Tahoma" w:cs="Tahoma"/>
          <w:bCs/>
          <w:sz w:val="20"/>
          <w:szCs w:val="20"/>
        </w:rPr>
        <w:t>et (FAS</w:t>
      </w:r>
      <w:r w:rsidR="002F2D16" w:rsidRPr="005E2734">
        <w:rPr>
          <w:rFonts w:ascii="Tahoma" w:hAnsi="Tahoma" w:cs="Tahoma"/>
          <w:bCs/>
          <w:sz w:val="20"/>
          <w:szCs w:val="20"/>
        </w:rPr>
        <w:t xml:space="preserve">): </w:t>
      </w:r>
      <w:r w:rsidR="001C3AC4" w:rsidRPr="005E2734">
        <w:rPr>
          <w:rFonts w:ascii="Tahoma" w:hAnsi="Tahoma" w:cs="Tahoma"/>
          <w:bCs/>
          <w:sz w:val="20"/>
          <w:szCs w:val="20"/>
        </w:rPr>
        <w:t xml:space="preserve">pts who received ≥1 dose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2F2D16" w:rsidRPr="005E2734">
        <w:rPr>
          <w:rFonts w:ascii="Tahoma" w:hAnsi="Tahoma" w:cs="Tahoma"/>
          <w:bCs/>
          <w:sz w:val="20"/>
          <w:szCs w:val="20"/>
        </w:rPr>
        <w:t xml:space="preserve"> (</w:t>
      </w:r>
      <w:r w:rsidR="009B6458" w:rsidRPr="005E2734">
        <w:rPr>
          <w:rFonts w:ascii="Tahoma" w:hAnsi="Tahoma" w:cs="Tahoma"/>
          <w:bCs/>
          <w:sz w:val="20"/>
          <w:szCs w:val="20"/>
        </w:rPr>
        <w:t xml:space="preserve">specifically those </w:t>
      </w:r>
      <w:r w:rsidR="002117B5" w:rsidRPr="005E2734">
        <w:rPr>
          <w:rFonts w:ascii="Tahoma" w:hAnsi="Tahoma" w:cs="Tahoma"/>
          <w:bCs/>
          <w:sz w:val="20"/>
          <w:szCs w:val="20"/>
        </w:rPr>
        <w:t>randomi</w:t>
      </w:r>
      <w:r w:rsidR="00F1097C">
        <w:rPr>
          <w:rFonts w:ascii="Tahoma" w:hAnsi="Tahoma" w:cs="Tahoma"/>
          <w:bCs/>
          <w:sz w:val="20"/>
          <w:szCs w:val="20"/>
        </w:rPr>
        <w:t>z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ed to </w:t>
      </w:r>
      <w:r w:rsidR="002F2D16" w:rsidRPr="005E2734">
        <w:rPr>
          <w:rFonts w:ascii="Tahoma" w:hAnsi="Tahoma" w:cs="Tahoma"/>
          <w:bCs/>
          <w:sz w:val="20"/>
          <w:szCs w:val="20"/>
        </w:rPr>
        <w:t>160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 mg, </w:t>
      </w:r>
      <w:r w:rsidR="002F2D16" w:rsidRPr="005E2734">
        <w:rPr>
          <w:rFonts w:ascii="Tahoma" w:hAnsi="Tahoma" w:cs="Tahoma"/>
          <w:bCs/>
          <w:sz w:val="20"/>
          <w:szCs w:val="20"/>
        </w:rPr>
        <w:t>160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 mg with 320 mg loading dose [</w:t>
      </w:r>
      <w:r w:rsidR="002F2D16" w:rsidRPr="005E2734">
        <w:rPr>
          <w:rFonts w:ascii="Tahoma" w:hAnsi="Tahoma" w:cs="Tahoma"/>
          <w:bCs/>
          <w:sz w:val="20"/>
          <w:szCs w:val="20"/>
        </w:rPr>
        <w:t>LD</w:t>
      </w:r>
      <w:r w:rsidR="002117B5" w:rsidRPr="005E2734">
        <w:rPr>
          <w:rFonts w:ascii="Tahoma" w:hAnsi="Tahoma" w:cs="Tahoma"/>
          <w:bCs/>
          <w:sz w:val="20"/>
          <w:szCs w:val="20"/>
        </w:rPr>
        <w:t xml:space="preserve">], or </w:t>
      </w:r>
      <w:r w:rsidR="002F2D16" w:rsidRPr="005E2734">
        <w:rPr>
          <w:rFonts w:ascii="Tahoma" w:hAnsi="Tahoma" w:cs="Tahoma"/>
          <w:bCs/>
          <w:sz w:val="20"/>
          <w:szCs w:val="20"/>
        </w:rPr>
        <w:t>320</w:t>
      </w:r>
      <w:r w:rsidR="002117B5" w:rsidRPr="005E2734">
        <w:rPr>
          <w:rFonts w:ascii="Tahoma" w:hAnsi="Tahoma" w:cs="Tahoma"/>
          <w:bCs/>
          <w:sz w:val="20"/>
          <w:szCs w:val="20"/>
        </w:rPr>
        <w:t> </w:t>
      </w:r>
      <w:r w:rsidR="002F2D16" w:rsidRPr="005E2734">
        <w:rPr>
          <w:rFonts w:ascii="Tahoma" w:hAnsi="Tahoma" w:cs="Tahoma"/>
          <w:bCs/>
          <w:sz w:val="20"/>
          <w:szCs w:val="20"/>
        </w:rPr>
        <w:t xml:space="preserve">mg at </w:t>
      </w:r>
      <w:r w:rsidR="00001899" w:rsidRPr="005E2734">
        <w:rPr>
          <w:rFonts w:ascii="Tahoma" w:hAnsi="Tahoma" w:cs="Tahoma"/>
          <w:bCs/>
          <w:sz w:val="20"/>
          <w:szCs w:val="20"/>
        </w:rPr>
        <w:t>BL</w:t>
      </w:r>
      <w:r w:rsidR="002F2D16" w:rsidRPr="005E2734">
        <w:rPr>
          <w:rFonts w:ascii="Tahoma" w:hAnsi="Tahoma" w:cs="Tahoma"/>
          <w:bCs/>
          <w:sz w:val="20"/>
          <w:szCs w:val="20"/>
        </w:rPr>
        <w:t>)</w:t>
      </w:r>
      <w:r w:rsidR="002117B5" w:rsidRPr="005E2734">
        <w:rPr>
          <w:rFonts w:ascii="Tahoma" w:hAnsi="Tahoma" w:cs="Tahoma"/>
          <w:bCs/>
          <w:sz w:val="20"/>
          <w:szCs w:val="20"/>
        </w:rPr>
        <w:t>,</w:t>
      </w:r>
      <w:r w:rsidR="002F2D1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1C3AC4" w:rsidRPr="005E2734">
        <w:rPr>
          <w:rFonts w:ascii="Tahoma" w:hAnsi="Tahoma" w:cs="Tahoma"/>
          <w:bCs/>
          <w:sz w:val="20"/>
          <w:szCs w:val="20"/>
        </w:rPr>
        <w:t xml:space="preserve">with </w:t>
      </w:r>
      <w:r w:rsidR="00DB05D4" w:rsidRPr="005E2734">
        <w:rPr>
          <w:rFonts w:ascii="Tahoma" w:hAnsi="Tahoma" w:cs="Tahoma"/>
          <w:bCs/>
          <w:sz w:val="20"/>
          <w:szCs w:val="20"/>
        </w:rPr>
        <w:t xml:space="preserve">BL </w:t>
      </w:r>
      <w:r w:rsidR="00D9631E" w:rsidRPr="005E2734">
        <w:rPr>
          <w:rFonts w:ascii="Tahoma" w:hAnsi="Tahoma" w:cs="Tahoma"/>
          <w:bCs/>
          <w:sz w:val="20"/>
          <w:szCs w:val="20"/>
        </w:rPr>
        <w:t>efficacy measurements to allow</w:t>
      </w:r>
      <w:r w:rsidR="00C82861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D9631E" w:rsidRPr="005E2734">
        <w:rPr>
          <w:rFonts w:ascii="Tahoma" w:hAnsi="Tahoma" w:cs="Tahoma"/>
          <w:bCs/>
          <w:sz w:val="20"/>
          <w:szCs w:val="20"/>
        </w:rPr>
        <w:t>subsequent determination of ACR50</w:t>
      </w:r>
      <w:r w:rsidR="00482C11" w:rsidRPr="005E2734">
        <w:rPr>
          <w:rFonts w:ascii="Tahoma" w:hAnsi="Tahoma" w:cs="Tahoma"/>
          <w:bCs/>
          <w:sz w:val="20"/>
          <w:szCs w:val="20"/>
        </w:rPr>
        <w:t>.</w:t>
      </w:r>
      <w:r w:rsidR="00BC1FDC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2F2D16" w:rsidRPr="005E2734">
        <w:rPr>
          <w:rFonts w:ascii="Tahoma" w:hAnsi="Tahoma" w:cs="Tahoma"/>
          <w:bCs/>
          <w:sz w:val="20"/>
          <w:szCs w:val="20"/>
        </w:rPr>
        <w:t>Outcomes</w:t>
      </w:r>
      <w:r w:rsidR="00B438DE" w:rsidRPr="005E2734">
        <w:rPr>
          <w:rFonts w:ascii="Tahoma" w:hAnsi="Tahoma" w:cs="Tahoma"/>
          <w:bCs/>
          <w:sz w:val="20"/>
          <w:szCs w:val="20"/>
        </w:rPr>
        <w:t xml:space="preserve"> include ACR20/50/70, body surface area (BSA) </w:t>
      </w:r>
      <w:r w:rsidR="005173DF" w:rsidRPr="005E2734">
        <w:rPr>
          <w:rFonts w:ascii="Tahoma" w:hAnsi="Tahoma" w:cs="Tahoma"/>
          <w:bCs/>
          <w:sz w:val="20"/>
          <w:szCs w:val="20"/>
        </w:rPr>
        <w:t>0</w:t>
      </w:r>
      <w:r w:rsidR="00B438DE" w:rsidRPr="005E2734">
        <w:rPr>
          <w:rFonts w:ascii="Tahoma" w:hAnsi="Tahoma" w:cs="Tahoma"/>
          <w:bCs/>
          <w:sz w:val="20"/>
          <w:szCs w:val="20"/>
        </w:rPr>
        <w:t xml:space="preserve">%, minimal disease activity (MDA), and </w:t>
      </w:r>
      <w:proofErr w:type="spellStart"/>
      <w:r w:rsidR="00B438DE" w:rsidRPr="005E2734">
        <w:rPr>
          <w:rFonts w:ascii="Tahoma" w:hAnsi="Tahoma" w:cs="Tahoma"/>
          <w:bCs/>
          <w:sz w:val="20"/>
          <w:szCs w:val="20"/>
        </w:rPr>
        <w:t>enthesitis</w:t>
      </w:r>
      <w:proofErr w:type="spellEnd"/>
      <w:r w:rsidR="00B438DE" w:rsidRPr="005E2734">
        <w:rPr>
          <w:rFonts w:ascii="Tahoma" w:hAnsi="Tahoma" w:cs="Tahoma"/>
          <w:bCs/>
          <w:sz w:val="20"/>
          <w:szCs w:val="20"/>
        </w:rPr>
        <w:t>/dactylitis</w:t>
      </w:r>
      <w:r w:rsidR="00D9631E" w:rsidRPr="005E2734">
        <w:rPr>
          <w:rFonts w:ascii="Tahoma" w:hAnsi="Tahoma" w:cs="Tahoma"/>
          <w:bCs/>
          <w:sz w:val="20"/>
          <w:szCs w:val="20"/>
        </w:rPr>
        <w:t xml:space="preserve"> resolution</w:t>
      </w:r>
      <w:r w:rsidR="00B438DE" w:rsidRPr="005E2734">
        <w:rPr>
          <w:rFonts w:ascii="Tahoma" w:hAnsi="Tahoma" w:cs="Tahoma"/>
          <w:bCs/>
          <w:sz w:val="20"/>
          <w:szCs w:val="20"/>
        </w:rPr>
        <w:t xml:space="preserve">. </w:t>
      </w:r>
      <w:r w:rsidR="000B266D" w:rsidRPr="005E2734">
        <w:rPr>
          <w:rFonts w:ascii="Tahoma" w:hAnsi="Tahoma" w:cs="Tahoma"/>
          <w:bCs/>
          <w:sz w:val="20"/>
          <w:szCs w:val="20"/>
        </w:rPr>
        <w:t>Rates of treatment-emergent adverse events (TEAEs) are reported</w:t>
      </w:r>
      <w:r w:rsidR="0010167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3117F0" w:rsidRPr="005E2734">
        <w:rPr>
          <w:rFonts w:ascii="Tahoma" w:hAnsi="Tahoma" w:cs="Tahoma"/>
          <w:bCs/>
          <w:sz w:val="20"/>
          <w:szCs w:val="20"/>
        </w:rPr>
        <w:t xml:space="preserve">for the safety set </w:t>
      </w:r>
      <w:r w:rsidR="000B266D" w:rsidRPr="005E2734">
        <w:rPr>
          <w:rFonts w:ascii="Tahoma" w:hAnsi="Tahoma" w:cs="Tahoma"/>
          <w:bCs/>
          <w:sz w:val="20"/>
          <w:szCs w:val="20"/>
        </w:rPr>
        <w:t>(</w:t>
      </w:r>
      <w:r w:rsidR="00101676" w:rsidRPr="005E2734">
        <w:rPr>
          <w:rFonts w:ascii="Tahoma" w:hAnsi="Tahoma" w:cs="Tahoma"/>
          <w:bCs/>
          <w:sz w:val="20"/>
          <w:szCs w:val="20"/>
        </w:rPr>
        <w:t>SS</w:t>
      </w:r>
      <w:r w:rsidR="003573DB" w:rsidRPr="005E2734">
        <w:rPr>
          <w:rFonts w:ascii="Tahoma" w:hAnsi="Tahoma" w:cs="Tahoma"/>
          <w:bCs/>
          <w:sz w:val="20"/>
          <w:szCs w:val="20"/>
        </w:rPr>
        <w:t xml:space="preserve">; pts who received ≥1 dose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D11EA8" w:rsidRPr="005E2734">
        <w:rPr>
          <w:rFonts w:ascii="Tahoma" w:hAnsi="Tahoma" w:cs="Tahoma"/>
          <w:bCs/>
          <w:sz w:val="20"/>
          <w:szCs w:val="20"/>
        </w:rPr>
        <w:t xml:space="preserve"> in the </w:t>
      </w:r>
      <w:r w:rsidR="00357B40" w:rsidRPr="005E2734">
        <w:rPr>
          <w:rFonts w:ascii="Tahoma" w:hAnsi="Tahoma" w:cs="Tahoma"/>
          <w:bCs/>
          <w:sz w:val="20"/>
          <w:szCs w:val="20"/>
        </w:rPr>
        <w:t xml:space="preserve">dose-ranging </w:t>
      </w:r>
      <w:r w:rsidR="00D11EA8" w:rsidRPr="005E2734">
        <w:rPr>
          <w:rFonts w:ascii="Tahoma" w:hAnsi="Tahoma" w:cs="Tahoma"/>
          <w:bCs/>
          <w:sz w:val="20"/>
          <w:szCs w:val="20"/>
        </w:rPr>
        <w:t>study</w:t>
      </w:r>
      <w:r w:rsidR="00101676" w:rsidRPr="005E2734">
        <w:rPr>
          <w:rFonts w:ascii="Tahoma" w:hAnsi="Tahoma" w:cs="Tahoma"/>
          <w:bCs/>
          <w:sz w:val="20"/>
          <w:szCs w:val="20"/>
        </w:rPr>
        <w:t>)</w:t>
      </w:r>
      <w:r w:rsidR="008C318F" w:rsidRPr="005E2734">
        <w:rPr>
          <w:rFonts w:ascii="Tahoma" w:hAnsi="Tahoma" w:cs="Tahoma"/>
          <w:bCs/>
          <w:sz w:val="20"/>
          <w:szCs w:val="20"/>
        </w:rPr>
        <w:t>.</w:t>
      </w:r>
    </w:p>
    <w:p w14:paraId="42468D84" w14:textId="689D3A1C" w:rsidR="00D76D05" w:rsidRPr="005E2734" w:rsidRDefault="009C7D19" w:rsidP="005E2734">
      <w:pPr>
        <w:rPr>
          <w:rFonts w:ascii="Tahoma" w:hAnsi="Tahoma" w:cs="Tahoma"/>
          <w:bCs/>
          <w:sz w:val="20"/>
          <w:szCs w:val="20"/>
        </w:rPr>
      </w:pPr>
      <w:r w:rsidRPr="005E2734">
        <w:rPr>
          <w:rFonts w:ascii="Tahoma" w:hAnsi="Tahoma" w:cs="Tahoma"/>
          <w:b/>
          <w:bCs/>
          <w:sz w:val="20"/>
          <w:szCs w:val="20"/>
        </w:rPr>
        <w:t>Results:</w:t>
      </w:r>
      <w:r w:rsidR="009046D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0D020C" w:rsidRPr="005E2734">
        <w:rPr>
          <w:rFonts w:ascii="Tahoma" w:hAnsi="Tahoma" w:cs="Tahoma"/>
          <w:bCs/>
          <w:sz w:val="20"/>
          <w:szCs w:val="20"/>
        </w:rPr>
        <w:t>BL mean (</w:t>
      </w:r>
      <w:r w:rsidR="006174AF" w:rsidRPr="005E2734">
        <w:rPr>
          <w:rFonts w:ascii="Tahoma" w:hAnsi="Tahoma" w:cs="Tahoma"/>
          <w:bCs/>
          <w:sz w:val="20"/>
          <w:szCs w:val="20"/>
        </w:rPr>
        <w:t>SD</w:t>
      </w:r>
      <w:r w:rsidR="000D020C" w:rsidRPr="005E2734">
        <w:rPr>
          <w:rFonts w:ascii="Tahoma" w:hAnsi="Tahoma" w:cs="Tahoma"/>
          <w:bCs/>
          <w:sz w:val="20"/>
          <w:szCs w:val="20"/>
        </w:rPr>
        <w:t>) tender</w:t>
      </w:r>
      <w:r w:rsidR="000D3B02" w:rsidRPr="005E2734">
        <w:rPr>
          <w:rFonts w:ascii="Tahoma" w:hAnsi="Tahoma" w:cs="Tahoma"/>
          <w:bCs/>
          <w:sz w:val="20"/>
          <w:szCs w:val="20"/>
        </w:rPr>
        <w:t>/</w:t>
      </w:r>
      <w:r w:rsidR="007E31D1" w:rsidRPr="005E2734">
        <w:rPr>
          <w:rFonts w:ascii="Tahoma" w:hAnsi="Tahoma" w:cs="Tahoma"/>
          <w:bCs/>
          <w:sz w:val="20"/>
          <w:szCs w:val="20"/>
        </w:rPr>
        <w:t>swollen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 joint count</w:t>
      </w:r>
      <w:r w:rsidR="007E31D1" w:rsidRPr="005E2734">
        <w:rPr>
          <w:rFonts w:ascii="Tahoma" w:hAnsi="Tahoma" w:cs="Tahoma"/>
          <w:bCs/>
          <w:sz w:val="20"/>
          <w:szCs w:val="20"/>
        </w:rPr>
        <w:t>s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 w</w:t>
      </w:r>
      <w:r w:rsidR="007E31D1" w:rsidRPr="005E2734">
        <w:rPr>
          <w:rFonts w:ascii="Tahoma" w:hAnsi="Tahoma" w:cs="Tahoma"/>
          <w:bCs/>
          <w:sz w:val="20"/>
          <w:szCs w:val="20"/>
        </w:rPr>
        <w:t>ere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 21.7 (15.7)</w:t>
      </w:r>
      <w:r w:rsidR="009D5A90">
        <w:rPr>
          <w:rFonts w:ascii="Tahoma" w:hAnsi="Tahoma" w:cs="Tahoma"/>
          <w:bCs/>
          <w:sz w:val="20"/>
          <w:szCs w:val="20"/>
        </w:rPr>
        <w:t>/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11.2 (8.4). </w:t>
      </w:r>
      <w:r w:rsidR="00A70016" w:rsidRPr="005E2734">
        <w:rPr>
          <w:rFonts w:ascii="Tahoma" w:hAnsi="Tahoma" w:cs="Tahoma"/>
          <w:bCs/>
          <w:sz w:val="20"/>
          <w:szCs w:val="20"/>
        </w:rPr>
        <w:t>80 (65.0%)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 pts had BSA </w:t>
      </w:r>
      <w:r w:rsidR="00A70016" w:rsidRPr="005E2734">
        <w:rPr>
          <w:rFonts w:ascii="Tahoma" w:hAnsi="Tahoma" w:cs="Tahoma"/>
          <w:bCs/>
          <w:sz w:val="20"/>
          <w:szCs w:val="20"/>
        </w:rPr>
        <w:t>≥</w:t>
      </w:r>
      <w:r w:rsidR="000D020C" w:rsidRPr="005E2734">
        <w:rPr>
          <w:rFonts w:ascii="Tahoma" w:hAnsi="Tahoma" w:cs="Tahoma"/>
          <w:bCs/>
          <w:sz w:val="20"/>
          <w:szCs w:val="20"/>
        </w:rPr>
        <w:t>3% and dactylitis/</w:t>
      </w:r>
      <w:proofErr w:type="spellStart"/>
      <w:r w:rsidR="000D020C" w:rsidRPr="005E2734">
        <w:rPr>
          <w:rFonts w:ascii="Tahoma" w:hAnsi="Tahoma" w:cs="Tahoma"/>
          <w:bCs/>
          <w:sz w:val="20"/>
          <w:szCs w:val="20"/>
        </w:rPr>
        <w:t>enthesitis</w:t>
      </w:r>
      <w:proofErr w:type="spellEnd"/>
      <w:r w:rsidR="000D020C" w:rsidRPr="005E2734">
        <w:rPr>
          <w:rFonts w:ascii="Tahoma" w:hAnsi="Tahoma" w:cs="Tahoma"/>
          <w:bCs/>
          <w:sz w:val="20"/>
          <w:szCs w:val="20"/>
        </w:rPr>
        <w:t xml:space="preserve"> w</w:t>
      </w:r>
      <w:r w:rsidR="009F0B3F">
        <w:rPr>
          <w:rFonts w:ascii="Tahoma" w:hAnsi="Tahoma" w:cs="Tahoma"/>
          <w:bCs/>
          <w:sz w:val="20"/>
          <w:szCs w:val="20"/>
        </w:rPr>
        <w:t>as</w:t>
      </w:r>
      <w:r w:rsidR="000D020C" w:rsidRPr="005E2734">
        <w:rPr>
          <w:rFonts w:ascii="Tahoma" w:hAnsi="Tahoma" w:cs="Tahoma"/>
          <w:bCs/>
          <w:sz w:val="20"/>
          <w:szCs w:val="20"/>
        </w:rPr>
        <w:t xml:space="preserve"> present in 41 (33.3%)</w:t>
      </w:r>
      <w:r w:rsidR="009D5A90">
        <w:rPr>
          <w:rFonts w:ascii="Tahoma" w:hAnsi="Tahoma" w:cs="Tahoma"/>
          <w:bCs/>
          <w:sz w:val="20"/>
          <w:szCs w:val="20"/>
        </w:rPr>
        <w:t>/</w:t>
      </w:r>
      <w:r w:rsidR="000D020C" w:rsidRPr="005E2734">
        <w:rPr>
          <w:rFonts w:ascii="Tahoma" w:hAnsi="Tahoma" w:cs="Tahoma"/>
          <w:bCs/>
          <w:sz w:val="20"/>
          <w:szCs w:val="20"/>
        </w:rPr>
        <w:t>68 (55.3%) pts</w:t>
      </w:r>
      <w:r w:rsidR="00E57389" w:rsidRPr="005E2734">
        <w:rPr>
          <w:rFonts w:ascii="Tahoma" w:hAnsi="Tahoma" w:cs="Tahoma"/>
          <w:bCs/>
          <w:sz w:val="20"/>
          <w:szCs w:val="20"/>
        </w:rPr>
        <w:t xml:space="preserve">. Over 108’ </w:t>
      </w:r>
      <w:r w:rsidR="00A15CBE">
        <w:rPr>
          <w:rFonts w:ascii="Tahoma" w:hAnsi="Tahoma" w:cs="Tahoma"/>
          <w:bCs/>
          <w:sz w:val="20"/>
          <w:szCs w:val="20"/>
        </w:rPr>
        <w:t>bimekizumab</w:t>
      </w:r>
      <w:r w:rsidR="003573DB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E57389" w:rsidRPr="005E2734">
        <w:rPr>
          <w:rFonts w:ascii="Tahoma" w:hAnsi="Tahoma" w:cs="Tahoma"/>
          <w:bCs/>
          <w:sz w:val="20"/>
          <w:szCs w:val="20"/>
        </w:rPr>
        <w:t xml:space="preserve">treatment, </w:t>
      </w:r>
      <w:r w:rsidR="003573DB" w:rsidRPr="005E2734">
        <w:rPr>
          <w:rFonts w:ascii="Tahoma" w:hAnsi="Tahoma" w:cs="Tahoma"/>
          <w:bCs/>
          <w:sz w:val="20"/>
          <w:szCs w:val="20"/>
        </w:rPr>
        <w:t xml:space="preserve">improvements were observed in </w:t>
      </w:r>
      <w:r w:rsidR="008E619F" w:rsidRPr="005E2734">
        <w:rPr>
          <w:rFonts w:ascii="Tahoma" w:hAnsi="Tahoma" w:cs="Tahoma"/>
          <w:bCs/>
          <w:sz w:val="20"/>
          <w:szCs w:val="20"/>
        </w:rPr>
        <w:t>skin</w:t>
      </w:r>
      <w:r w:rsidR="000D3B02" w:rsidRPr="005E2734">
        <w:rPr>
          <w:rFonts w:ascii="Tahoma" w:hAnsi="Tahoma" w:cs="Tahoma"/>
          <w:bCs/>
          <w:sz w:val="20"/>
          <w:szCs w:val="20"/>
        </w:rPr>
        <w:t>/</w:t>
      </w:r>
      <w:r w:rsidR="008E619F" w:rsidRPr="005E2734">
        <w:rPr>
          <w:rFonts w:ascii="Tahoma" w:hAnsi="Tahoma" w:cs="Tahoma"/>
          <w:bCs/>
          <w:sz w:val="20"/>
          <w:szCs w:val="20"/>
        </w:rPr>
        <w:t>joint</w:t>
      </w:r>
      <w:r w:rsidR="003573DB" w:rsidRPr="005E2734">
        <w:rPr>
          <w:rFonts w:ascii="Tahoma" w:hAnsi="Tahoma" w:cs="Tahoma"/>
          <w:bCs/>
          <w:sz w:val="20"/>
          <w:szCs w:val="20"/>
        </w:rPr>
        <w:t xml:space="preserve"> outcomes</w:t>
      </w:r>
      <w:r w:rsidR="000D3B02" w:rsidRPr="005E2734">
        <w:rPr>
          <w:rFonts w:ascii="Tahoma" w:hAnsi="Tahoma" w:cs="Tahoma"/>
          <w:bCs/>
          <w:sz w:val="20"/>
          <w:szCs w:val="20"/>
        </w:rPr>
        <w:t>:</w:t>
      </w:r>
      <w:r w:rsidR="006174AF" w:rsidRPr="005E2734">
        <w:rPr>
          <w:rFonts w:ascii="Tahoma" w:hAnsi="Tahoma" w:cs="Tahoma"/>
          <w:bCs/>
          <w:sz w:val="20"/>
          <w:szCs w:val="20"/>
        </w:rPr>
        <w:t xml:space="preserve"> ACR50 </w:t>
      </w:r>
      <w:r w:rsidR="002064A7" w:rsidRPr="005E2734">
        <w:rPr>
          <w:rFonts w:ascii="Tahoma" w:hAnsi="Tahoma" w:cs="Tahoma"/>
          <w:bCs/>
          <w:sz w:val="20"/>
          <w:szCs w:val="20"/>
        </w:rPr>
        <w:t>(66.7</w:t>
      </w:r>
      <w:r w:rsidR="006174AF" w:rsidRPr="005E2734">
        <w:rPr>
          <w:rFonts w:ascii="Tahoma" w:hAnsi="Tahoma" w:cs="Tahoma"/>
          <w:bCs/>
          <w:sz w:val="20"/>
          <w:szCs w:val="20"/>
        </w:rPr>
        <w:t xml:space="preserve">%), BSA </w:t>
      </w:r>
      <w:r w:rsidR="000434B4" w:rsidRPr="005E2734">
        <w:rPr>
          <w:rFonts w:ascii="Tahoma" w:hAnsi="Tahoma" w:cs="Tahoma"/>
          <w:bCs/>
          <w:sz w:val="20"/>
          <w:szCs w:val="20"/>
        </w:rPr>
        <w:t>0</w:t>
      </w:r>
      <w:r w:rsidR="006174AF" w:rsidRPr="005E2734">
        <w:rPr>
          <w:rFonts w:ascii="Tahoma" w:hAnsi="Tahoma" w:cs="Tahoma"/>
          <w:bCs/>
          <w:sz w:val="20"/>
          <w:szCs w:val="20"/>
        </w:rPr>
        <w:t xml:space="preserve">% </w:t>
      </w:r>
      <w:r w:rsidR="002064A7" w:rsidRPr="005E2734">
        <w:rPr>
          <w:rFonts w:ascii="Tahoma" w:hAnsi="Tahoma" w:cs="Tahoma"/>
          <w:bCs/>
          <w:sz w:val="20"/>
          <w:szCs w:val="20"/>
        </w:rPr>
        <w:t>(</w:t>
      </w:r>
      <w:r w:rsidR="000434B4" w:rsidRPr="005E2734">
        <w:rPr>
          <w:rFonts w:ascii="Tahoma" w:hAnsi="Tahoma" w:cs="Tahoma"/>
          <w:bCs/>
          <w:sz w:val="20"/>
          <w:szCs w:val="20"/>
        </w:rPr>
        <w:t>75.4</w:t>
      </w:r>
      <w:r w:rsidR="006174AF" w:rsidRPr="005E2734">
        <w:rPr>
          <w:rFonts w:ascii="Tahoma" w:hAnsi="Tahoma" w:cs="Tahoma"/>
          <w:bCs/>
          <w:sz w:val="20"/>
          <w:szCs w:val="20"/>
        </w:rPr>
        <w:t xml:space="preserve">%), MDA </w:t>
      </w:r>
      <w:r w:rsidR="002064A7" w:rsidRPr="005E2734">
        <w:rPr>
          <w:rFonts w:ascii="Tahoma" w:hAnsi="Tahoma" w:cs="Tahoma"/>
          <w:bCs/>
          <w:sz w:val="20"/>
          <w:szCs w:val="20"/>
        </w:rPr>
        <w:t>(</w:t>
      </w:r>
      <w:r w:rsidR="00853F0C" w:rsidRPr="005E2734">
        <w:rPr>
          <w:rFonts w:ascii="Tahoma" w:hAnsi="Tahoma" w:cs="Tahoma"/>
          <w:bCs/>
          <w:sz w:val="20"/>
          <w:szCs w:val="20"/>
        </w:rPr>
        <w:t>65.6</w:t>
      </w:r>
      <w:r w:rsidR="006174AF" w:rsidRPr="005E2734">
        <w:rPr>
          <w:rFonts w:ascii="Tahoma" w:hAnsi="Tahoma" w:cs="Tahoma"/>
          <w:bCs/>
          <w:sz w:val="20"/>
          <w:szCs w:val="20"/>
        </w:rPr>
        <w:t>%</w:t>
      </w:r>
      <w:r w:rsidR="00FF0EA0">
        <w:rPr>
          <w:rFonts w:ascii="Tahoma" w:hAnsi="Tahoma" w:cs="Tahoma"/>
          <w:bCs/>
          <w:sz w:val="20"/>
          <w:szCs w:val="20"/>
        </w:rPr>
        <w:t xml:space="preserve"> [data from Week 120]</w:t>
      </w:r>
      <w:r w:rsidR="006174AF" w:rsidRPr="005E2734">
        <w:rPr>
          <w:rFonts w:ascii="Tahoma" w:hAnsi="Tahoma" w:cs="Tahoma"/>
          <w:bCs/>
          <w:sz w:val="20"/>
          <w:szCs w:val="20"/>
        </w:rPr>
        <w:t>)</w:t>
      </w:r>
      <w:r w:rsidR="00E465EC" w:rsidRPr="005E2734">
        <w:rPr>
          <w:rFonts w:ascii="Tahoma" w:hAnsi="Tahoma" w:cs="Tahoma"/>
          <w:bCs/>
          <w:sz w:val="20"/>
          <w:szCs w:val="20"/>
        </w:rPr>
        <w:t>, and resolution of dactylitis (6</w:t>
      </w:r>
      <w:r w:rsidR="0073441B">
        <w:rPr>
          <w:rFonts w:ascii="Tahoma" w:hAnsi="Tahoma" w:cs="Tahoma"/>
          <w:bCs/>
          <w:sz w:val="20"/>
          <w:szCs w:val="20"/>
        </w:rPr>
        <w:t>3.4</w:t>
      </w:r>
      <w:r w:rsidR="00E465EC" w:rsidRPr="005E2734">
        <w:rPr>
          <w:rFonts w:ascii="Tahoma" w:hAnsi="Tahoma" w:cs="Tahoma"/>
          <w:bCs/>
          <w:sz w:val="20"/>
          <w:szCs w:val="20"/>
        </w:rPr>
        <w:t xml:space="preserve">%) and </w:t>
      </w:r>
      <w:proofErr w:type="spellStart"/>
      <w:r w:rsidR="00E465EC" w:rsidRPr="005E2734">
        <w:rPr>
          <w:rFonts w:ascii="Tahoma" w:hAnsi="Tahoma" w:cs="Tahoma"/>
          <w:bCs/>
          <w:sz w:val="20"/>
          <w:szCs w:val="20"/>
        </w:rPr>
        <w:t>enthesitis</w:t>
      </w:r>
      <w:proofErr w:type="spellEnd"/>
      <w:r w:rsidR="00E465EC" w:rsidRPr="005E2734">
        <w:rPr>
          <w:rFonts w:ascii="Tahoma" w:hAnsi="Tahoma" w:cs="Tahoma"/>
          <w:bCs/>
          <w:sz w:val="20"/>
          <w:szCs w:val="20"/>
        </w:rPr>
        <w:t xml:space="preserve"> (</w:t>
      </w:r>
      <w:r w:rsidR="0073441B">
        <w:rPr>
          <w:rFonts w:ascii="Tahoma" w:hAnsi="Tahoma" w:cs="Tahoma"/>
          <w:bCs/>
          <w:sz w:val="20"/>
          <w:szCs w:val="20"/>
        </w:rPr>
        <w:t>63.2</w:t>
      </w:r>
      <w:r w:rsidR="00E465EC" w:rsidRPr="005E2734">
        <w:rPr>
          <w:rFonts w:ascii="Tahoma" w:hAnsi="Tahoma" w:cs="Tahoma"/>
          <w:bCs/>
          <w:sz w:val="20"/>
          <w:szCs w:val="20"/>
        </w:rPr>
        <w:t>%</w:t>
      </w:r>
      <w:r w:rsidR="00FF0EA0">
        <w:rPr>
          <w:rFonts w:ascii="Tahoma" w:hAnsi="Tahoma" w:cs="Tahoma"/>
          <w:bCs/>
          <w:sz w:val="20"/>
          <w:szCs w:val="20"/>
        </w:rPr>
        <w:t xml:space="preserve"> [data from Week 120]</w:t>
      </w:r>
      <w:r w:rsidR="00E465EC" w:rsidRPr="005E2734">
        <w:rPr>
          <w:rFonts w:ascii="Tahoma" w:hAnsi="Tahoma" w:cs="Tahoma"/>
          <w:bCs/>
          <w:sz w:val="20"/>
          <w:szCs w:val="20"/>
        </w:rPr>
        <w:t>)</w:t>
      </w:r>
      <w:r w:rsidR="002064A7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2064A7" w:rsidRPr="005E2734">
        <w:rPr>
          <w:rFonts w:ascii="Tahoma" w:hAnsi="Tahoma" w:cs="Tahoma"/>
          <w:b/>
          <w:bCs/>
          <w:sz w:val="20"/>
          <w:szCs w:val="20"/>
        </w:rPr>
        <w:t>(Table)</w:t>
      </w:r>
      <w:r w:rsidR="006174AF" w:rsidRPr="005E2734">
        <w:rPr>
          <w:rFonts w:ascii="Tahoma" w:hAnsi="Tahoma" w:cs="Tahoma"/>
          <w:bCs/>
          <w:sz w:val="20"/>
          <w:szCs w:val="20"/>
        </w:rPr>
        <w:t>.</w:t>
      </w:r>
      <w:r w:rsidR="003573DB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D60428" w:rsidRPr="005E2734">
        <w:rPr>
          <w:rFonts w:ascii="Tahoma" w:hAnsi="Tahoma" w:cs="Tahoma"/>
          <w:bCs/>
          <w:sz w:val="20"/>
          <w:szCs w:val="20"/>
        </w:rPr>
        <w:t xml:space="preserve">Serious TEAEs </w:t>
      </w:r>
      <w:r w:rsidR="000451AE" w:rsidRPr="005E2734">
        <w:rPr>
          <w:rFonts w:ascii="Tahoma" w:hAnsi="Tahoma" w:cs="Tahoma"/>
          <w:bCs/>
          <w:sz w:val="20"/>
          <w:szCs w:val="20"/>
        </w:rPr>
        <w:t>occurred</w:t>
      </w:r>
      <w:r w:rsidR="00D60428" w:rsidRPr="005E2734">
        <w:rPr>
          <w:rFonts w:ascii="Tahoma" w:hAnsi="Tahoma" w:cs="Tahoma"/>
          <w:bCs/>
          <w:sz w:val="20"/>
          <w:szCs w:val="20"/>
        </w:rPr>
        <w:t xml:space="preserve"> in 9.3%</w:t>
      </w:r>
      <w:r w:rsidR="002210BD">
        <w:rPr>
          <w:rFonts w:ascii="Tahoma" w:hAnsi="Tahoma" w:cs="Tahoma"/>
          <w:bCs/>
          <w:sz w:val="20"/>
          <w:szCs w:val="20"/>
        </w:rPr>
        <w:t xml:space="preserve"> of</w:t>
      </w:r>
      <w:r w:rsidR="00D60428" w:rsidRPr="005E2734">
        <w:rPr>
          <w:rFonts w:ascii="Tahoma" w:hAnsi="Tahoma" w:cs="Tahoma"/>
          <w:bCs/>
          <w:sz w:val="20"/>
          <w:szCs w:val="20"/>
        </w:rPr>
        <w:t xml:space="preserve"> pts</w:t>
      </w:r>
      <w:r w:rsidR="00427614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427614" w:rsidRPr="005E2734">
        <w:rPr>
          <w:rFonts w:ascii="Tahoma" w:hAnsi="Tahoma" w:cs="Tahoma"/>
          <w:b/>
          <w:bCs/>
          <w:sz w:val="20"/>
          <w:szCs w:val="20"/>
        </w:rPr>
        <w:t>(Table)</w:t>
      </w:r>
      <w:r w:rsidR="00D60428" w:rsidRPr="005E2734">
        <w:rPr>
          <w:rFonts w:ascii="Tahoma" w:hAnsi="Tahoma" w:cs="Tahoma"/>
          <w:bCs/>
          <w:sz w:val="20"/>
          <w:szCs w:val="20"/>
        </w:rPr>
        <w:t xml:space="preserve">; no deaths </w:t>
      </w:r>
      <w:r w:rsidR="00427614" w:rsidRPr="005E2734">
        <w:rPr>
          <w:rFonts w:ascii="Tahoma" w:hAnsi="Tahoma" w:cs="Tahoma"/>
          <w:bCs/>
          <w:sz w:val="20"/>
          <w:szCs w:val="20"/>
        </w:rPr>
        <w:t xml:space="preserve">or major adverse cardiac events </w:t>
      </w:r>
      <w:r w:rsidR="00D60428" w:rsidRPr="005E2734">
        <w:rPr>
          <w:rFonts w:ascii="Tahoma" w:hAnsi="Tahoma" w:cs="Tahoma"/>
          <w:bCs/>
          <w:sz w:val="20"/>
          <w:szCs w:val="20"/>
        </w:rPr>
        <w:t xml:space="preserve">were </w:t>
      </w:r>
      <w:r w:rsidR="00427614" w:rsidRPr="005E2734">
        <w:rPr>
          <w:rFonts w:ascii="Tahoma" w:hAnsi="Tahoma" w:cs="Tahoma"/>
          <w:bCs/>
          <w:sz w:val="20"/>
          <w:szCs w:val="20"/>
        </w:rPr>
        <w:t>reported.</w:t>
      </w:r>
      <w:r w:rsidR="00E57389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486E7C" w:rsidRPr="005E2734">
        <w:rPr>
          <w:rFonts w:ascii="Tahoma" w:hAnsi="Tahoma" w:cs="Tahoma"/>
          <w:bCs/>
          <w:sz w:val="20"/>
          <w:szCs w:val="20"/>
        </w:rPr>
        <w:t xml:space="preserve">Oral candidiasis </w:t>
      </w:r>
      <w:r w:rsidR="000D3B02" w:rsidRPr="005E2734">
        <w:rPr>
          <w:rFonts w:ascii="Tahoma" w:hAnsi="Tahoma" w:cs="Tahoma"/>
          <w:bCs/>
          <w:sz w:val="20"/>
          <w:szCs w:val="20"/>
        </w:rPr>
        <w:t>occurred</w:t>
      </w:r>
      <w:r w:rsidR="00486E7C" w:rsidRPr="005E2734">
        <w:rPr>
          <w:rFonts w:ascii="Tahoma" w:hAnsi="Tahoma" w:cs="Tahoma"/>
          <w:bCs/>
          <w:sz w:val="20"/>
          <w:szCs w:val="20"/>
        </w:rPr>
        <w:t xml:space="preserve"> in </w:t>
      </w:r>
      <w:r w:rsidR="000451AE" w:rsidRPr="005E2734">
        <w:rPr>
          <w:rFonts w:ascii="Tahoma" w:hAnsi="Tahoma" w:cs="Tahoma"/>
          <w:bCs/>
          <w:sz w:val="20"/>
          <w:szCs w:val="20"/>
        </w:rPr>
        <w:t>16</w:t>
      </w:r>
      <w:r w:rsidR="00486E7C" w:rsidRPr="005E2734">
        <w:rPr>
          <w:rFonts w:ascii="Tahoma" w:hAnsi="Tahoma" w:cs="Tahoma"/>
          <w:bCs/>
          <w:sz w:val="20"/>
          <w:szCs w:val="20"/>
        </w:rPr>
        <w:t xml:space="preserve"> (</w:t>
      </w:r>
      <w:r w:rsidR="000451AE" w:rsidRPr="005E2734">
        <w:rPr>
          <w:rFonts w:ascii="Tahoma" w:hAnsi="Tahoma" w:cs="Tahoma"/>
          <w:bCs/>
          <w:sz w:val="20"/>
          <w:szCs w:val="20"/>
        </w:rPr>
        <w:t>7.8</w:t>
      </w:r>
      <w:r w:rsidR="00486E7C" w:rsidRPr="005E2734">
        <w:rPr>
          <w:rFonts w:ascii="Tahoma" w:hAnsi="Tahoma" w:cs="Tahoma"/>
          <w:bCs/>
          <w:sz w:val="20"/>
          <w:szCs w:val="20"/>
        </w:rPr>
        <w:t>%)</w:t>
      </w:r>
      <w:r w:rsidR="000451AE" w:rsidRPr="005E2734">
        <w:rPr>
          <w:rFonts w:ascii="Tahoma" w:hAnsi="Tahoma" w:cs="Tahoma"/>
          <w:bCs/>
          <w:sz w:val="20"/>
          <w:szCs w:val="20"/>
        </w:rPr>
        <w:t xml:space="preserve"> pts</w:t>
      </w:r>
      <w:r w:rsidR="008769A0" w:rsidRPr="005E2734">
        <w:rPr>
          <w:rFonts w:ascii="Tahoma" w:hAnsi="Tahoma" w:cs="Tahoma"/>
          <w:bCs/>
          <w:sz w:val="20"/>
          <w:szCs w:val="20"/>
        </w:rPr>
        <w:t xml:space="preserve"> (no serious cases).</w:t>
      </w:r>
    </w:p>
    <w:p w14:paraId="27AFE1D6" w14:textId="6F957193" w:rsidR="00F348F3" w:rsidRPr="005E2734" w:rsidRDefault="000B6C0F" w:rsidP="005E2734">
      <w:pPr>
        <w:rPr>
          <w:rFonts w:ascii="Tahoma" w:hAnsi="Tahoma" w:cs="Tahoma"/>
          <w:bCs/>
          <w:sz w:val="20"/>
          <w:szCs w:val="20"/>
        </w:rPr>
      </w:pPr>
      <w:r w:rsidRPr="005E2734">
        <w:rPr>
          <w:rFonts w:ascii="Tahoma" w:hAnsi="Tahoma" w:cs="Tahoma"/>
          <w:b/>
          <w:bCs/>
          <w:sz w:val="20"/>
          <w:szCs w:val="20"/>
        </w:rPr>
        <w:t>Conclusion</w:t>
      </w:r>
      <w:r w:rsidR="009C7D19" w:rsidRPr="005E2734">
        <w:rPr>
          <w:rFonts w:ascii="Tahoma" w:hAnsi="Tahoma" w:cs="Tahoma"/>
          <w:b/>
          <w:bCs/>
          <w:sz w:val="20"/>
          <w:szCs w:val="20"/>
        </w:rPr>
        <w:t>:</w:t>
      </w:r>
      <w:r w:rsidR="009046D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A15CBE">
        <w:rPr>
          <w:rFonts w:ascii="Tahoma" w:hAnsi="Tahoma" w:cs="Tahoma"/>
          <w:bCs/>
          <w:color w:val="000000" w:themeColor="text1"/>
          <w:sz w:val="20"/>
          <w:szCs w:val="20"/>
        </w:rPr>
        <w:t>Bimekizumab</w:t>
      </w:r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78221D" w:rsidRPr="005E2734">
        <w:rPr>
          <w:rFonts w:ascii="Tahoma" w:hAnsi="Tahoma" w:cs="Tahoma"/>
          <w:bCs/>
          <w:color w:val="000000" w:themeColor="text1"/>
          <w:sz w:val="20"/>
          <w:szCs w:val="20"/>
        </w:rPr>
        <w:t>leads to</w:t>
      </w:r>
      <w:r w:rsidR="00A70016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long-term efficacy</w:t>
      </w:r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884659" w:rsidRPr="005E2734">
        <w:rPr>
          <w:rFonts w:ascii="Tahoma" w:hAnsi="Tahoma" w:cs="Tahoma"/>
          <w:bCs/>
          <w:color w:val="000000" w:themeColor="text1"/>
          <w:sz w:val="20"/>
          <w:szCs w:val="20"/>
        </w:rPr>
        <w:t>for skin</w:t>
      </w:r>
      <w:r w:rsidR="007421F0" w:rsidRPr="005E2734">
        <w:rPr>
          <w:rFonts w:ascii="Tahoma" w:hAnsi="Tahoma" w:cs="Tahoma"/>
          <w:bCs/>
          <w:color w:val="000000" w:themeColor="text1"/>
          <w:sz w:val="20"/>
          <w:szCs w:val="20"/>
        </w:rPr>
        <w:t>/</w:t>
      </w:r>
      <w:r w:rsidR="00884659" w:rsidRPr="005E2734">
        <w:rPr>
          <w:rFonts w:ascii="Tahoma" w:hAnsi="Tahoma" w:cs="Tahoma"/>
          <w:bCs/>
          <w:color w:val="000000" w:themeColor="text1"/>
          <w:sz w:val="20"/>
          <w:szCs w:val="20"/>
        </w:rPr>
        <w:t>joint manifestations of</w:t>
      </w:r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proofErr w:type="spellStart"/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>PsA</w:t>
      </w:r>
      <w:proofErr w:type="spellEnd"/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0451AE" w:rsidRPr="005E2734">
        <w:rPr>
          <w:rFonts w:ascii="Tahoma" w:hAnsi="Tahoma" w:cs="Tahoma"/>
          <w:bCs/>
          <w:color w:val="000000" w:themeColor="text1"/>
          <w:sz w:val="20"/>
          <w:szCs w:val="20"/>
        </w:rPr>
        <w:t>with</w:t>
      </w:r>
      <w:r w:rsidR="007D1312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&gt;50%</w:t>
      </w:r>
      <w:r w:rsidR="002210BD">
        <w:rPr>
          <w:rFonts w:ascii="Tahoma" w:hAnsi="Tahoma" w:cs="Tahoma"/>
          <w:bCs/>
          <w:color w:val="000000" w:themeColor="text1"/>
          <w:sz w:val="20"/>
          <w:szCs w:val="20"/>
        </w:rPr>
        <w:t xml:space="preserve"> of</w:t>
      </w:r>
      <w:r w:rsidR="007D1312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pts </w:t>
      </w:r>
      <w:r w:rsidR="00853F0C" w:rsidRPr="005E2734">
        <w:rPr>
          <w:rFonts w:ascii="Tahoma" w:hAnsi="Tahoma" w:cs="Tahoma"/>
          <w:bCs/>
          <w:color w:val="000000" w:themeColor="text1"/>
          <w:sz w:val="20"/>
          <w:szCs w:val="20"/>
        </w:rPr>
        <w:t>achieving high thresholds of disease control</w:t>
      </w:r>
      <w:r w:rsidR="00A70016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(</w:t>
      </w:r>
      <w:r w:rsidR="007D1312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ACR50, </w:t>
      </w:r>
      <w:r w:rsidR="00E465EC" w:rsidRPr="005E2734">
        <w:rPr>
          <w:rFonts w:ascii="Tahoma" w:hAnsi="Tahoma" w:cs="Tahoma"/>
          <w:bCs/>
          <w:color w:val="000000" w:themeColor="text1"/>
          <w:sz w:val="20"/>
          <w:szCs w:val="20"/>
        </w:rPr>
        <w:t>BSA 0%</w:t>
      </w:r>
      <w:r w:rsidR="007421F0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E465EC" w:rsidRPr="005E2734">
        <w:rPr>
          <w:rFonts w:ascii="Tahoma" w:hAnsi="Tahoma" w:cs="Tahoma"/>
          <w:bCs/>
          <w:color w:val="000000" w:themeColor="text1"/>
          <w:sz w:val="20"/>
          <w:szCs w:val="20"/>
        </w:rPr>
        <w:t>MDA</w:t>
      </w:r>
      <w:r w:rsidR="00A70016" w:rsidRPr="005E2734">
        <w:rPr>
          <w:rFonts w:ascii="Tahoma" w:hAnsi="Tahoma" w:cs="Tahoma"/>
          <w:bCs/>
          <w:color w:val="000000" w:themeColor="text1"/>
          <w:sz w:val="20"/>
          <w:szCs w:val="20"/>
        </w:rPr>
        <w:t>) after 108 w</w:t>
      </w:r>
      <w:r w:rsidR="00625454">
        <w:rPr>
          <w:rFonts w:ascii="Tahoma" w:hAnsi="Tahoma" w:cs="Tahoma"/>
          <w:bCs/>
          <w:color w:val="000000" w:themeColor="text1"/>
          <w:sz w:val="20"/>
          <w:szCs w:val="20"/>
        </w:rPr>
        <w:t>ee</w:t>
      </w:r>
      <w:r w:rsidR="00A70016" w:rsidRPr="005E2734">
        <w:rPr>
          <w:rFonts w:ascii="Tahoma" w:hAnsi="Tahoma" w:cs="Tahoma"/>
          <w:bCs/>
          <w:color w:val="000000" w:themeColor="text1"/>
          <w:sz w:val="20"/>
          <w:szCs w:val="20"/>
        </w:rPr>
        <w:t>ks’ treatment</w:t>
      </w:r>
      <w:r w:rsidR="007D1312" w:rsidRPr="005E2734">
        <w:rPr>
          <w:rFonts w:ascii="Tahoma" w:hAnsi="Tahoma" w:cs="Tahoma"/>
          <w:bCs/>
          <w:color w:val="000000" w:themeColor="text1"/>
          <w:sz w:val="20"/>
          <w:szCs w:val="20"/>
        </w:rPr>
        <w:t>. The</w:t>
      </w:r>
      <w:r w:rsidR="000451AE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safety profile reflects previous observations</w:t>
      </w:r>
      <w:r w:rsidR="003573DB" w:rsidRPr="005E2734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0451AE" w:rsidRPr="005E2734">
        <w:rPr>
          <w:rFonts w:ascii="Tahoma" w:hAnsi="Tahoma" w:cs="Tahoma"/>
          <w:bCs/>
          <w:color w:val="000000" w:themeColor="text1"/>
          <w:sz w:val="20"/>
          <w:szCs w:val="20"/>
          <w:vertAlign w:val="superscript"/>
        </w:rPr>
        <w:t>1</w:t>
      </w:r>
      <w:r w:rsidR="009C7D19" w:rsidRPr="005E2734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</w:p>
    <w:p w14:paraId="10B50D52" w14:textId="6130254C" w:rsidR="00555F79" w:rsidRDefault="00E518F9" w:rsidP="005E2734">
      <w:pPr>
        <w:rPr>
          <w:rFonts w:ascii="Tahoma" w:hAnsi="Tahoma" w:cs="Tahoma"/>
          <w:sz w:val="22"/>
          <w:szCs w:val="22"/>
        </w:rPr>
      </w:pPr>
      <w:r w:rsidRPr="005E2734">
        <w:rPr>
          <w:rFonts w:ascii="Tahoma" w:hAnsi="Tahoma" w:cs="Tahoma"/>
          <w:b/>
          <w:sz w:val="20"/>
          <w:szCs w:val="20"/>
        </w:rPr>
        <w:t>References</w:t>
      </w:r>
      <w:r w:rsidR="00671BFB" w:rsidRPr="005E2734">
        <w:rPr>
          <w:rFonts w:ascii="Tahoma" w:hAnsi="Tahoma" w:cs="Tahoma"/>
          <w:b/>
          <w:sz w:val="20"/>
          <w:szCs w:val="20"/>
        </w:rPr>
        <w:t>:</w:t>
      </w:r>
      <w:r w:rsidR="009046D6" w:rsidRPr="005E2734">
        <w:rPr>
          <w:rFonts w:ascii="Tahoma" w:hAnsi="Tahoma" w:cs="Tahoma"/>
          <w:bCs/>
          <w:sz w:val="20"/>
          <w:szCs w:val="20"/>
        </w:rPr>
        <w:t xml:space="preserve"> </w:t>
      </w:r>
      <w:r w:rsidR="00033B4A" w:rsidRPr="005E2734">
        <w:rPr>
          <w:rFonts w:ascii="Tahoma" w:hAnsi="Tahoma" w:cs="Tahoma"/>
          <w:b/>
          <w:bCs/>
          <w:sz w:val="20"/>
          <w:szCs w:val="20"/>
        </w:rPr>
        <w:t>1.</w:t>
      </w:r>
      <w:r w:rsidR="00033B4A" w:rsidRPr="005E273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8F3E59" w:rsidRPr="005E2734">
        <w:rPr>
          <w:rFonts w:ascii="Tahoma" w:hAnsi="Tahoma" w:cs="Tahoma"/>
          <w:bCs/>
          <w:sz w:val="20"/>
          <w:szCs w:val="20"/>
        </w:rPr>
        <w:t>Ritchlin</w:t>
      </w:r>
      <w:proofErr w:type="spellEnd"/>
      <w:r w:rsidR="008F3E59" w:rsidRPr="005E2734">
        <w:rPr>
          <w:rFonts w:ascii="Tahoma" w:hAnsi="Tahoma" w:cs="Tahoma"/>
          <w:bCs/>
          <w:sz w:val="20"/>
          <w:szCs w:val="20"/>
        </w:rPr>
        <w:t xml:space="preserve"> CT. </w:t>
      </w:r>
      <w:r w:rsidR="003741C3">
        <w:rPr>
          <w:rFonts w:ascii="Tahoma" w:hAnsi="Tahoma" w:cs="Tahoma"/>
          <w:bCs/>
          <w:sz w:val="20"/>
          <w:szCs w:val="20"/>
        </w:rPr>
        <w:t>Lancet 2020</w:t>
      </w:r>
      <w:r w:rsidR="008F3E59" w:rsidRPr="005E2734">
        <w:rPr>
          <w:rFonts w:ascii="Tahoma" w:hAnsi="Tahoma" w:cs="Tahoma"/>
          <w:bCs/>
          <w:sz w:val="20"/>
          <w:szCs w:val="20"/>
        </w:rPr>
        <w:t>;</w:t>
      </w:r>
      <w:r w:rsidR="003741C3">
        <w:rPr>
          <w:rFonts w:ascii="Tahoma" w:hAnsi="Tahoma" w:cs="Tahoma"/>
          <w:bCs/>
          <w:sz w:val="20"/>
          <w:szCs w:val="20"/>
        </w:rPr>
        <w:t>395</w:t>
      </w:r>
      <w:r w:rsidR="008F3E59" w:rsidRPr="005E2734">
        <w:rPr>
          <w:rFonts w:ascii="Tahoma" w:hAnsi="Tahoma" w:cs="Tahoma"/>
          <w:bCs/>
          <w:sz w:val="20"/>
          <w:szCs w:val="20"/>
        </w:rPr>
        <w:t>:</w:t>
      </w:r>
      <w:r w:rsidR="003741C3">
        <w:rPr>
          <w:rFonts w:ascii="Tahoma" w:hAnsi="Tahoma" w:cs="Tahoma"/>
          <w:bCs/>
          <w:sz w:val="20"/>
          <w:szCs w:val="20"/>
        </w:rPr>
        <w:t>427</w:t>
      </w:r>
      <w:r w:rsidR="008F3E59" w:rsidRPr="005E2734">
        <w:rPr>
          <w:rFonts w:ascii="Tahoma" w:hAnsi="Tahoma" w:cs="Tahoma"/>
          <w:bCs/>
          <w:sz w:val="20"/>
          <w:szCs w:val="20"/>
        </w:rPr>
        <w:t>–</w:t>
      </w:r>
      <w:r w:rsidR="003741C3">
        <w:rPr>
          <w:rFonts w:ascii="Tahoma" w:hAnsi="Tahoma" w:cs="Tahoma"/>
          <w:bCs/>
          <w:sz w:val="20"/>
          <w:szCs w:val="20"/>
        </w:rPr>
        <w:t>440</w:t>
      </w:r>
      <w:r w:rsidR="008F3E59" w:rsidRPr="005E2734">
        <w:rPr>
          <w:rFonts w:ascii="Tahoma" w:hAnsi="Tahoma" w:cs="Tahoma"/>
          <w:bCs/>
          <w:sz w:val="20"/>
          <w:szCs w:val="20"/>
        </w:rPr>
        <w:t>.</w:t>
      </w:r>
      <w:r w:rsidR="007F069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0692" w:rsidRPr="005E2734">
        <w:rPr>
          <w:rFonts w:ascii="Tahoma" w:hAnsi="Tahoma" w:cs="Tahoma"/>
          <w:b/>
          <w:bCs/>
          <w:sz w:val="20"/>
          <w:szCs w:val="20"/>
        </w:rPr>
        <w:t xml:space="preserve">Funding: </w:t>
      </w:r>
      <w:r w:rsidR="007F0692" w:rsidRPr="005E2734">
        <w:rPr>
          <w:rFonts w:ascii="Tahoma" w:hAnsi="Tahoma" w:cs="Tahoma"/>
          <w:sz w:val="20"/>
          <w:szCs w:val="20"/>
        </w:rPr>
        <w:t>UCB Pharma.</w:t>
      </w:r>
    </w:p>
    <w:p w14:paraId="113F0B62" w14:textId="63C2713A" w:rsidR="00555F79" w:rsidRPr="005E2734" w:rsidRDefault="00555F79" w:rsidP="005E2734">
      <w:pPr>
        <w:tabs>
          <w:tab w:val="num" w:pos="720"/>
        </w:tabs>
        <w:rPr>
          <w:rFonts w:ascii="Tahoma" w:hAnsi="Tahoma" w:cs="Tahoma"/>
          <w:sz w:val="20"/>
          <w:szCs w:val="20"/>
        </w:rPr>
      </w:pPr>
      <w:r w:rsidRPr="005E2734">
        <w:rPr>
          <w:rFonts w:ascii="Tahoma" w:hAnsi="Tahoma" w:cs="Tahoma"/>
          <w:b/>
          <w:sz w:val="20"/>
          <w:szCs w:val="20"/>
        </w:rPr>
        <w:t>Table.</w:t>
      </w:r>
      <w:r w:rsidRPr="005E2734">
        <w:rPr>
          <w:rFonts w:ascii="Tahoma" w:hAnsi="Tahoma" w:cs="Tahoma"/>
          <w:sz w:val="20"/>
          <w:szCs w:val="20"/>
        </w:rPr>
        <w:t xml:space="preserve"> </w:t>
      </w:r>
      <w:r w:rsidR="008325B0" w:rsidRPr="005E2734">
        <w:rPr>
          <w:rFonts w:ascii="Tahoma" w:hAnsi="Tahoma" w:cs="Tahoma"/>
          <w:sz w:val="20"/>
          <w:szCs w:val="20"/>
        </w:rPr>
        <w:t>Outcomes</w:t>
      </w:r>
      <w:r w:rsidRPr="005E2734">
        <w:rPr>
          <w:rFonts w:ascii="Tahoma" w:hAnsi="Tahoma" w:cs="Tahoma"/>
          <w:sz w:val="20"/>
          <w:szCs w:val="20"/>
        </w:rPr>
        <w:t xml:space="preserve"> </w:t>
      </w:r>
      <w:r w:rsidR="00B90A5A" w:rsidRPr="005E2734">
        <w:rPr>
          <w:rFonts w:ascii="Tahoma" w:hAnsi="Tahoma" w:cs="Tahoma"/>
          <w:sz w:val="20"/>
          <w:szCs w:val="20"/>
        </w:rPr>
        <w:t xml:space="preserve">at </w:t>
      </w:r>
      <w:r w:rsidR="00361053" w:rsidRPr="005E2734">
        <w:rPr>
          <w:rFonts w:ascii="Tahoma" w:hAnsi="Tahoma" w:cs="Tahoma"/>
          <w:sz w:val="20"/>
          <w:szCs w:val="20"/>
        </w:rPr>
        <w:t xml:space="preserve">OLE </w:t>
      </w:r>
      <w:r w:rsidR="00B90A5A" w:rsidRPr="005E2734">
        <w:rPr>
          <w:rFonts w:ascii="Tahoma" w:hAnsi="Tahoma" w:cs="Tahoma"/>
          <w:sz w:val="20"/>
          <w:szCs w:val="20"/>
        </w:rPr>
        <w:t>W</w:t>
      </w:r>
      <w:r w:rsidR="00625454">
        <w:rPr>
          <w:rFonts w:ascii="Tahoma" w:hAnsi="Tahoma" w:cs="Tahoma"/>
          <w:sz w:val="20"/>
          <w:szCs w:val="20"/>
        </w:rPr>
        <w:t>ee</w:t>
      </w:r>
      <w:r w:rsidR="00B90A5A" w:rsidRPr="005E2734">
        <w:rPr>
          <w:rFonts w:ascii="Tahoma" w:hAnsi="Tahoma" w:cs="Tahoma"/>
          <w:sz w:val="20"/>
          <w:szCs w:val="20"/>
        </w:rPr>
        <w:t>k</w:t>
      </w:r>
      <w:r w:rsidR="00B554B6" w:rsidRPr="005E2734">
        <w:rPr>
          <w:rFonts w:ascii="Tahoma" w:hAnsi="Tahoma" w:cs="Tahoma"/>
          <w:sz w:val="20"/>
          <w:szCs w:val="20"/>
        </w:rPr>
        <w:t xml:space="preserve"> </w:t>
      </w:r>
      <w:r w:rsidR="00B90A5A" w:rsidRPr="005E2734">
        <w:rPr>
          <w:rFonts w:ascii="Tahoma" w:hAnsi="Tahoma" w:cs="Tahoma"/>
          <w:sz w:val="20"/>
          <w:szCs w:val="20"/>
        </w:rPr>
        <w:t>60 (</w:t>
      </w:r>
      <w:r w:rsidR="008325B0" w:rsidRPr="005E2734">
        <w:rPr>
          <w:rFonts w:ascii="Tahoma" w:hAnsi="Tahoma" w:cs="Tahoma"/>
          <w:sz w:val="20"/>
          <w:szCs w:val="20"/>
        </w:rPr>
        <w:t>W</w:t>
      </w:r>
      <w:r w:rsidR="00625454">
        <w:rPr>
          <w:rFonts w:ascii="Tahoma" w:hAnsi="Tahoma" w:cs="Tahoma"/>
          <w:sz w:val="20"/>
          <w:szCs w:val="20"/>
        </w:rPr>
        <w:t>ee</w:t>
      </w:r>
      <w:r w:rsidR="008325B0" w:rsidRPr="005E2734">
        <w:rPr>
          <w:rFonts w:ascii="Tahoma" w:hAnsi="Tahoma" w:cs="Tahoma"/>
          <w:sz w:val="20"/>
          <w:szCs w:val="20"/>
        </w:rPr>
        <w:t>k</w:t>
      </w:r>
      <w:r w:rsidR="00B554B6" w:rsidRPr="005E2734">
        <w:rPr>
          <w:rFonts w:ascii="Tahoma" w:hAnsi="Tahoma" w:cs="Tahoma"/>
          <w:sz w:val="20"/>
          <w:szCs w:val="20"/>
        </w:rPr>
        <w:t xml:space="preserve"> </w:t>
      </w:r>
      <w:r w:rsidRPr="005E2734">
        <w:rPr>
          <w:rFonts w:ascii="Tahoma" w:hAnsi="Tahoma" w:cs="Tahoma"/>
          <w:sz w:val="20"/>
          <w:szCs w:val="20"/>
        </w:rPr>
        <w:t xml:space="preserve">108 </w:t>
      </w:r>
      <w:r w:rsidR="008325B0" w:rsidRPr="005E2734">
        <w:rPr>
          <w:rFonts w:ascii="Tahoma" w:hAnsi="Tahoma" w:cs="Tahoma"/>
          <w:sz w:val="20"/>
          <w:szCs w:val="20"/>
        </w:rPr>
        <w:t>total</w:t>
      </w:r>
      <w:r w:rsidR="00B90A5A" w:rsidRPr="005E2734">
        <w:rPr>
          <w:rFonts w:ascii="Tahoma" w:hAnsi="Tahoma" w:cs="Tahoma"/>
          <w:sz w:val="20"/>
          <w:szCs w:val="20"/>
        </w:rPr>
        <w:t>)</w:t>
      </w:r>
    </w:p>
    <w:tbl>
      <w:tblPr>
        <w:tblStyle w:val="TableGrid"/>
        <w:tblW w:w="9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79"/>
        <w:gridCol w:w="1184"/>
        <w:gridCol w:w="1179"/>
        <w:gridCol w:w="1184"/>
        <w:gridCol w:w="1179"/>
        <w:gridCol w:w="1191"/>
      </w:tblGrid>
      <w:tr w:rsidR="007F0692" w14:paraId="5BF546D2" w14:textId="42C8168E" w:rsidTr="005E2734">
        <w:trPr>
          <w:trHeight w:val="21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41F80" w14:textId="47510FA4" w:rsidR="006174AF" w:rsidRPr="005E2734" w:rsidRDefault="006174AF" w:rsidP="00652EEB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54B96"/>
            <w:vAlign w:val="center"/>
          </w:tcPr>
          <w:p w14:paraId="01D612AC" w14:textId="100C50CF" w:rsidR="006174AF" w:rsidRPr="005E2734" w:rsidRDefault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BKZ 160 </w:t>
            </w:r>
            <w:proofErr w:type="spellStart"/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mg</w:t>
            </w:r>
            <w:r w:rsidR="008B23E4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>a</w:t>
            </w:r>
            <w:proofErr w:type="spellEnd"/>
            <w:r w:rsidR="007F069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</w:t>
            </w:r>
            <w:r w:rsidR="008B23E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=82)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8A935"/>
            <w:vAlign w:val="center"/>
          </w:tcPr>
          <w:p w14:paraId="407154D7" w14:textId="26B3FE72" w:rsidR="006174AF" w:rsidRPr="005E2734" w:rsidRDefault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BKZ 320 </w:t>
            </w:r>
            <w:proofErr w:type="spellStart"/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mg</w:t>
            </w:r>
            <w:r w:rsidR="008B23E4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>a</w:t>
            </w:r>
            <w:proofErr w:type="spellEnd"/>
            <w:r w:rsidR="007F069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</w:t>
            </w:r>
            <w:r w:rsidR="008B23E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=41)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7800"/>
            <w:vAlign w:val="center"/>
          </w:tcPr>
          <w:p w14:paraId="11161803" w14:textId="64DBB913" w:rsidR="006174AF" w:rsidRPr="005E2734" w:rsidRDefault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BKZ total</w:t>
            </w:r>
            <w:r w:rsidR="007F069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(N=123)</w:t>
            </w:r>
          </w:p>
        </w:tc>
      </w:tr>
      <w:tr w:rsidR="005E2734" w14:paraId="196B59D6" w14:textId="77777777" w:rsidTr="005E2734">
        <w:trPr>
          <w:trHeight w:val="21"/>
        </w:trPr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EF44B" w14:textId="77777777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354B96"/>
            <w:vAlign w:val="center"/>
          </w:tcPr>
          <w:p w14:paraId="29A7FCFC" w14:textId="0713C0AF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OC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EA2E2" w14:textId="6B295355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354B96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354B96"/>
                <w:sz w:val="16"/>
                <w:szCs w:val="16"/>
              </w:rPr>
              <w:t>NRI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8A935"/>
            <w:vAlign w:val="center"/>
          </w:tcPr>
          <w:p w14:paraId="70C0DDEA" w14:textId="544B582D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OC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B9670" w14:textId="228B212B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88A935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88A935"/>
                <w:sz w:val="16"/>
                <w:szCs w:val="16"/>
              </w:rPr>
              <w:t>NRI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57800"/>
            <w:vAlign w:val="center"/>
          </w:tcPr>
          <w:p w14:paraId="2C178B82" w14:textId="68C0E8B3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OC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72B77" w14:textId="296901F7" w:rsidR="006174AF" w:rsidRPr="005E2734" w:rsidRDefault="006174AF" w:rsidP="006174A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D57800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D57800"/>
                <w:sz w:val="16"/>
                <w:szCs w:val="16"/>
              </w:rPr>
              <w:t>NRI</w:t>
            </w:r>
          </w:p>
        </w:tc>
      </w:tr>
      <w:tr w:rsidR="00C93053" w14:paraId="26BC4AE6" w14:textId="77777777" w:rsidTr="005E2734">
        <w:trPr>
          <w:trHeight w:val="21"/>
        </w:trPr>
        <w:tc>
          <w:tcPr>
            <w:tcW w:w="9081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DC9833B" w14:textId="023706B7" w:rsidR="00F129E7" w:rsidRPr="005E2734" w:rsidRDefault="00C93053" w:rsidP="00C93053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i/>
                <w:sz w:val="16"/>
                <w:szCs w:val="16"/>
              </w:rPr>
              <w:t>Efficacy</w:t>
            </w:r>
            <w:r w:rsidR="00316A9D" w:rsidRPr="005E2734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(FAS)</w:t>
            </w:r>
            <w:r w:rsidR="007F0692" w:rsidRPr="005E273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129E7" w:rsidRPr="005E2734">
              <w:rPr>
                <w:rFonts w:ascii="Tahoma" w:hAnsi="Tahoma" w:cs="Tahoma"/>
                <w:b/>
                <w:sz w:val="16"/>
                <w:szCs w:val="16"/>
              </w:rPr>
              <w:t>n (%)</w:t>
            </w:r>
          </w:p>
        </w:tc>
      </w:tr>
      <w:tr w:rsidR="007F0692" w14:paraId="3E3EAECD" w14:textId="17A3D713" w:rsidTr="005E2734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AACFC9" w14:textId="09C9CAD1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ACR20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5ED3BB5A" w14:textId="49DA40AD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53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/62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85.5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2DF0" w14:textId="627A39C8" w:rsidR="006174AF" w:rsidRPr="005E2734" w:rsidRDefault="006174A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53</w:t>
            </w:r>
            <w:r w:rsidR="0043442E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sz w:val="16"/>
                <w:szCs w:val="16"/>
              </w:rPr>
              <w:t>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64.6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0CE44FDB" w14:textId="54F00FF7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29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/37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78.4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48A2" w14:textId="49C1B45D" w:rsidR="006174AF" w:rsidRPr="005E2734" w:rsidRDefault="006174A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29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70.7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00157DCC" w14:textId="18A15C90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82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/99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82.8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37EBF49" w14:textId="0F9A9FF5" w:rsidR="006174AF" w:rsidRPr="005E2734" w:rsidRDefault="00383BDA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82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66.7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F0692" w14:paraId="7EABB640" w14:textId="307CFCA8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4BF06" w14:textId="2679B4AD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color w:val="5B9BD5" w:themeColor="accent1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ACR50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2FF48532" w14:textId="0168AE06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41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/62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66.1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E7FD" w14:textId="04BFF5B1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41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50.0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7808A279" w14:textId="27E8C804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25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/37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67.6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06C5" w14:textId="400FF15F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25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61.0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3D8835D3" w14:textId="284DFEE6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66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/99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66.7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F58828" w14:textId="47937445" w:rsidR="0043442E" w:rsidRPr="005E2734" w:rsidRDefault="0043442E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66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53.7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F0692" w14:paraId="2909C05C" w14:textId="7775392D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BBEBF" w14:textId="06684B6D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ACR70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09B0CC5A" w14:textId="53387A6F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34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/62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54.8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120A" w14:textId="206A0CA6" w:rsidR="006174AF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34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41.5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1ABAFA31" w14:textId="38BDD159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19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/37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51.4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64DA" w14:textId="524F25E9" w:rsidR="006174AF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19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46.3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79CB218D" w14:textId="65151D65" w:rsidR="000452FB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53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/99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53.5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1F5A99" w14:textId="16A0B297" w:rsidR="006174AF" w:rsidRPr="005E2734" w:rsidRDefault="000452F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53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43.1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F0692" w14:paraId="149F92DA" w14:textId="38E3851C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256129" w14:textId="720C43AA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 xml:space="preserve">BSA </w:t>
            </w:r>
            <w:r w:rsidR="005173DF" w:rsidRPr="005E2734">
              <w:rPr>
                <w:rFonts w:ascii="Tahoma" w:hAnsi="Tahoma" w:cs="Tahoma"/>
                <w:sz w:val="16"/>
                <w:szCs w:val="16"/>
              </w:rPr>
              <w:t>0</w:t>
            </w:r>
            <w:r w:rsidRPr="005E2734">
              <w:rPr>
                <w:rFonts w:ascii="Tahoma" w:hAnsi="Tahoma" w:cs="Tahoma"/>
                <w:sz w:val="16"/>
                <w:szCs w:val="16"/>
              </w:rPr>
              <w:t>%</w:t>
            </w:r>
            <w:r w:rsidR="008B23E4" w:rsidRPr="005E2734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3CC9E5B5" w14:textId="34992E18" w:rsidR="00E64FA4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35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/42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83.3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DF98" w14:textId="1530CACD" w:rsidR="006174AF" w:rsidRPr="005E2734" w:rsidRDefault="00E64FA4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74DDFF25" w14:textId="738A1E11" w:rsidR="00E64FA4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14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/23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60.9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56A3" w14:textId="549066BB" w:rsidR="006174AF" w:rsidRPr="005E2734" w:rsidRDefault="00E64FA4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78F487F0" w14:textId="14B059BB" w:rsidR="00333F27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49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/65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75.4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B7661BC" w14:textId="36D04B7E" w:rsidR="006174AF" w:rsidRPr="005E2734" w:rsidRDefault="00E64FA4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</w:tr>
      <w:tr w:rsidR="007F0692" w14:paraId="4F67D735" w14:textId="5790259D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1740F" w14:textId="34002DBF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5E2734">
              <w:rPr>
                <w:rFonts w:ascii="Tahoma" w:hAnsi="Tahoma" w:cs="Tahoma"/>
                <w:sz w:val="16"/>
                <w:szCs w:val="16"/>
              </w:rPr>
              <w:t>MDA</w:t>
            </w:r>
            <w:r w:rsidR="008B23E4" w:rsidRPr="005E2734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584465E9" w14:textId="5BB6A1BF" w:rsidR="00333F27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43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/61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70.5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A4FE" w14:textId="19396392" w:rsidR="006174AF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43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52.4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30C03E76" w14:textId="08680092" w:rsidR="00333F27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20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/35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57.1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4C80" w14:textId="45A32F41" w:rsidR="006174AF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20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48.8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6C672C2D" w14:textId="18EA8EE6" w:rsidR="00333F27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63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/96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853F0C" w:rsidRPr="005E2734">
              <w:rPr>
                <w:rFonts w:ascii="Tahoma" w:hAnsi="Tahoma" w:cs="Tahoma"/>
                <w:b/>
                <w:sz w:val="16"/>
                <w:szCs w:val="16"/>
              </w:rPr>
              <w:t>65.6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FFFDA57" w14:textId="24B96D27" w:rsidR="006174AF" w:rsidRPr="005E2734" w:rsidRDefault="00333F27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63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51.2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F0692" w14:paraId="2969F8ED" w14:textId="2568216F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7E604" w14:textId="58D7ABE7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Dactylitis resolution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7C3EEB60" w14:textId="5B151192" w:rsidR="00333F27" w:rsidRPr="005E2734" w:rsidRDefault="00053F4A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F2CF" w14:textId="3EB6B04B" w:rsidR="006174AF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</w:t>
            </w:r>
            <w:r w:rsidR="0073441B">
              <w:rPr>
                <w:rFonts w:ascii="Tahoma" w:hAnsi="Tahoma" w:cs="Tahoma"/>
                <w:sz w:val="16"/>
                <w:szCs w:val="16"/>
              </w:rPr>
              <w:t>4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/27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3441B">
              <w:rPr>
                <w:rFonts w:ascii="Tahoma" w:hAnsi="Tahoma" w:cs="Tahoma"/>
                <w:b/>
                <w:sz w:val="16"/>
                <w:szCs w:val="16"/>
              </w:rPr>
              <w:t>1.9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41833C0C" w14:textId="26969774" w:rsidR="00333F27" w:rsidRPr="005E2734" w:rsidRDefault="00053F4A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1884" w14:textId="6D0A4D69" w:rsidR="006174AF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</w:t>
            </w:r>
            <w:r w:rsidR="0073441B">
              <w:rPr>
                <w:rFonts w:ascii="Tahoma" w:hAnsi="Tahoma" w:cs="Tahoma"/>
                <w:sz w:val="16"/>
                <w:szCs w:val="16"/>
              </w:rPr>
              <w:t>2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/14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73441B">
              <w:rPr>
                <w:rFonts w:ascii="Tahoma" w:hAnsi="Tahoma" w:cs="Tahoma"/>
                <w:b/>
                <w:sz w:val="16"/>
                <w:szCs w:val="16"/>
              </w:rPr>
              <w:t>85.7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18F91A4B" w14:textId="1F6F77B9" w:rsidR="00333F27" w:rsidRPr="005E2734" w:rsidRDefault="00053F4A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6D77365" w14:textId="773B9EED" w:rsidR="006174AF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</w:t>
            </w:r>
            <w:r w:rsidR="0073441B">
              <w:rPr>
                <w:rFonts w:ascii="Tahoma" w:hAnsi="Tahoma" w:cs="Tahoma"/>
                <w:sz w:val="16"/>
                <w:szCs w:val="16"/>
              </w:rPr>
              <w:t>6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/41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441B">
              <w:rPr>
                <w:rFonts w:ascii="Tahoma" w:hAnsi="Tahoma" w:cs="Tahoma"/>
                <w:b/>
                <w:sz w:val="16"/>
                <w:szCs w:val="16"/>
              </w:rPr>
              <w:t>3.4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F0692" w14:paraId="103602E3" w14:textId="3272BBE4" w:rsidTr="005E2734">
        <w:trPr>
          <w:trHeight w:val="2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FD61" w14:textId="7C4C7F4C" w:rsidR="006174AF" w:rsidRPr="005E2734" w:rsidRDefault="006174AF" w:rsidP="00652EEB">
            <w:pPr>
              <w:tabs>
                <w:tab w:val="num" w:pos="7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5E2734">
              <w:rPr>
                <w:rFonts w:ascii="Tahoma" w:hAnsi="Tahoma" w:cs="Tahoma"/>
                <w:sz w:val="16"/>
                <w:szCs w:val="16"/>
              </w:rPr>
              <w:t>Enthesitis</w:t>
            </w:r>
            <w:proofErr w:type="spellEnd"/>
            <w:r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E2734">
              <w:rPr>
                <w:rFonts w:ascii="Tahoma" w:hAnsi="Tahoma" w:cs="Tahoma"/>
                <w:sz w:val="16"/>
                <w:szCs w:val="16"/>
              </w:rPr>
              <w:t>resolution</w:t>
            </w:r>
            <w:r w:rsidR="008B23E4" w:rsidRPr="005E2734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AD2EC"/>
            <w:vAlign w:val="center"/>
          </w:tcPr>
          <w:p w14:paraId="0AE34D7F" w14:textId="44057C70" w:rsidR="00333F27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BE2" w14:textId="2F3FC057" w:rsidR="006174AF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3</w:t>
            </w:r>
            <w:r w:rsidR="0073441B">
              <w:rPr>
                <w:rFonts w:ascii="Tahoma" w:hAnsi="Tahoma" w:cs="Tahoma"/>
                <w:sz w:val="16"/>
                <w:szCs w:val="16"/>
              </w:rPr>
              <w:t>1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/45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73441B">
              <w:rPr>
                <w:rFonts w:ascii="Tahoma" w:hAnsi="Tahoma" w:cs="Tahoma"/>
                <w:b/>
                <w:sz w:val="16"/>
                <w:szCs w:val="16"/>
              </w:rPr>
              <w:t>68.9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5EFCD"/>
            <w:vAlign w:val="center"/>
          </w:tcPr>
          <w:p w14:paraId="66CCB44F" w14:textId="6C53C4B6" w:rsidR="00333F27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E5D" w14:textId="100C2346" w:rsidR="006174AF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</w:t>
            </w:r>
            <w:r w:rsidR="0073441B">
              <w:rPr>
                <w:rFonts w:ascii="Tahoma" w:hAnsi="Tahoma" w:cs="Tahoma"/>
                <w:sz w:val="16"/>
                <w:szCs w:val="16"/>
              </w:rPr>
              <w:t>2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/23</w:t>
            </w:r>
            <w:r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73441B">
              <w:rPr>
                <w:rFonts w:ascii="Tahoma" w:hAnsi="Tahoma" w:cs="Tahoma"/>
                <w:b/>
                <w:sz w:val="16"/>
                <w:szCs w:val="16"/>
              </w:rPr>
              <w:t>52.2</w:t>
            </w:r>
            <w:r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E8C9"/>
            <w:vAlign w:val="center"/>
          </w:tcPr>
          <w:p w14:paraId="27F5C0E8" w14:textId="0C8A45D1" w:rsidR="00333F27" w:rsidRPr="005E2734" w:rsidRDefault="005173DF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–</w:t>
            </w:r>
          </w:p>
        </w:tc>
        <w:tc>
          <w:tcPr>
            <w:tcW w:w="11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ED744" w14:textId="5D8F992D" w:rsidR="006174AF" w:rsidRPr="005E2734" w:rsidRDefault="0073441B" w:rsidP="006336D7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  <w:r w:rsidR="00806145" w:rsidRPr="005E2734">
              <w:rPr>
                <w:rFonts w:ascii="Tahoma" w:hAnsi="Tahoma" w:cs="Tahoma"/>
                <w:sz w:val="16"/>
                <w:szCs w:val="16"/>
              </w:rPr>
              <w:t>/68</w:t>
            </w:r>
            <w:r w:rsidR="005173DF" w:rsidRPr="005E273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63.2</w:t>
            </w:r>
            <w:r w:rsidR="005173DF" w:rsidRPr="005E2734">
              <w:rPr>
                <w:rFonts w:ascii="Tahoma" w:hAnsi="Tahoma" w:cs="Tahoma"/>
                <w:sz w:val="16"/>
                <w:szCs w:val="16"/>
              </w:rPr>
              <w:t>)</w:t>
            </w:r>
            <w:r w:rsidR="006336D7" w:rsidRPr="005E27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F0692" w14:paraId="46DCC1BD" w14:textId="77777777" w:rsidTr="005E2734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D068C5" w14:textId="149668B0" w:rsidR="00AC7DF1" w:rsidRPr="005E2734" w:rsidRDefault="00AC7DF1" w:rsidP="00AC7DF1">
            <w:pPr>
              <w:tabs>
                <w:tab w:val="num" w:pos="72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i/>
                <w:sz w:val="16"/>
                <w:szCs w:val="16"/>
              </w:rPr>
              <w:t>Safety (SS)</w:t>
            </w:r>
            <w:r w:rsidR="007F0692" w:rsidRPr="005E273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sz w:val="16"/>
                <w:szCs w:val="16"/>
              </w:rPr>
              <w:t xml:space="preserve">n (%) </w:t>
            </w:r>
            <w:r w:rsidR="00A1032E" w:rsidRPr="005E2734">
              <w:rPr>
                <w:rFonts w:ascii="Tahoma" w:hAnsi="Tahoma" w:cs="Tahoma"/>
                <w:b/>
                <w:sz w:val="16"/>
                <w:szCs w:val="16"/>
              </w:rPr>
              <w:t>[EAER]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54B96"/>
            <w:vAlign w:val="center"/>
          </w:tcPr>
          <w:p w14:paraId="1D503738" w14:textId="3DE6F3B0" w:rsidR="00AC7DF1" w:rsidRPr="005E2734" w:rsidRDefault="00AC7DF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BKZ 160 </w:t>
            </w:r>
            <w:proofErr w:type="spellStart"/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mg</w:t>
            </w:r>
            <w:r w:rsidR="008B23E4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>d</w:t>
            </w:r>
            <w:proofErr w:type="spellEnd"/>
            <w:r w:rsidR="007F069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</w:t>
            </w:r>
            <w:r w:rsidR="008B23E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=198)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935"/>
            <w:vAlign w:val="center"/>
          </w:tcPr>
          <w:p w14:paraId="29632E3F" w14:textId="45FE44DE" w:rsidR="00AC7DF1" w:rsidRPr="005E2734" w:rsidRDefault="00AC7DF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BKZ 320 </w:t>
            </w:r>
            <w:proofErr w:type="spellStart"/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mg</w:t>
            </w:r>
            <w:r w:rsidR="008B23E4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>d</w:t>
            </w:r>
            <w:proofErr w:type="spellEnd"/>
            <w:r w:rsidR="007F069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</w:t>
            </w:r>
            <w:r w:rsidR="008B23E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=80)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7800"/>
            <w:vAlign w:val="center"/>
          </w:tcPr>
          <w:p w14:paraId="5CF1E4A0" w14:textId="0247AF62" w:rsidR="00AC7DF1" w:rsidRPr="005E2734" w:rsidRDefault="00AC7DF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BKZ </w:t>
            </w:r>
            <w:proofErr w:type="spellStart"/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total</w:t>
            </w:r>
            <w:r w:rsidR="008B23E4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>d,e</w:t>
            </w:r>
            <w:proofErr w:type="spellEnd"/>
            <w:r w:rsidR="007F0692"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vertAlign w:val="superscript"/>
              </w:rPr>
              <w:t xml:space="preserve"> 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(</w:t>
            </w:r>
            <w:r w:rsidR="002210BD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</w:t>
            </w:r>
            <w:r w:rsidRPr="005E2734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=204)</w:t>
            </w:r>
          </w:p>
        </w:tc>
      </w:tr>
      <w:tr w:rsidR="007F0692" w14:paraId="50FBE700" w14:textId="4D9EB8F6" w:rsidTr="005E2734">
        <w:trPr>
          <w:trHeight w:val="24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F6FADE" w14:textId="7D24B44A" w:rsidR="00C93053" w:rsidRPr="005E2734" w:rsidRDefault="00C52224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Any TEAE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2EC"/>
            <w:vAlign w:val="center"/>
          </w:tcPr>
          <w:p w14:paraId="5974B282" w14:textId="5017C41F" w:rsidR="00C93053" w:rsidRPr="005E2734" w:rsidRDefault="00457CE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163 (82.3) [</w:t>
            </w:r>
            <w:r w:rsidR="00FD7BFA" w:rsidRPr="005E2734">
              <w:rPr>
                <w:rFonts w:ascii="Tahoma" w:hAnsi="Tahoma" w:cs="Tahoma"/>
                <w:sz w:val="16"/>
                <w:szCs w:val="16"/>
              </w:rPr>
              <w:t>160.9</w:t>
            </w:r>
            <w:r w:rsidRPr="005E273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FCD"/>
            <w:vAlign w:val="center"/>
          </w:tcPr>
          <w:p w14:paraId="0502DF1C" w14:textId="3ACBC41C" w:rsidR="00C93053" w:rsidRPr="005E2734" w:rsidRDefault="00457CE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57 (71.3) [</w:t>
            </w:r>
            <w:r w:rsidR="00FD7BFA" w:rsidRPr="005E2734">
              <w:rPr>
                <w:rFonts w:ascii="Tahoma" w:hAnsi="Tahoma" w:cs="Tahoma"/>
                <w:sz w:val="16"/>
                <w:szCs w:val="16"/>
              </w:rPr>
              <w:t>299.8</w:t>
            </w:r>
            <w:r w:rsidRPr="005E273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E8C9"/>
            <w:vAlign w:val="center"/>
          </w:tcPr>
          <w:p w14:paraId="5D2A9B58" w14:textId="362F40C3" w:rsidR="00C93053" w:rsidRPr="005E2734" w:rsidRDefault="00457CE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179 (87.7) [</w:t>
            </w:r>
            <w:r w:rsidR="00FD7BFA" w:rsidRPr="005E2734">
              <w:rPr>
                <w:rFonts w:ascii="Tahoma" w:hAnsi="Tahoma" w:cs="Tahoma"/>
                <w:sz w:val="16"/>
                <w:szCs w:val="16"/>
              </w:rPr>
              <w:t>181.1</w:t>
            </w:r>
            <w:r w:rsidRPr="005E273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</w:tr>
      <w:tr w:rsidR="007F0692" w14:paraId="38E1BD44" w14:textId="77777777" w:rsidTr="005E2734">
        <w:trPr>
          <w:trHeight w:val="2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C2930" w14:textId="0332E320" w:rsidR="00C52224" w:rsidRPr="005E2734" w:rsidRDefault="00C52224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Study discontinuation due to TEAEs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AD2EC"/>
            <w:vAlign w:val="center"/>
          </w:tcPr>
          <w:p w14:paraId="5544E782" w14:textId="568FF5AF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17 (8.6)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EFCD"/>
            <w:vAlign w:val="center"/>
          </w:tcPr>
          <w:p w14:paraId="4F725498" w14:textId="6BD12FD6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 (1.3)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E8C9"/>
            <w:vAlign w:val="center"/>
          </w:tcPr>
          <w:p w14:paraId="70243A69" w14:textId="532508D8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18 (8.8)</w:t>
            </w:r>
          </w:p>
        </w:tc>
      </w:tr>
      <w:tr w:rsidR="007F0692" w14:paraId="2E478B5A" w14:textId="77777777" w:rsidTr="005E2734">
        <w:trPr>
          <w:trHeight w:val="24"/>
        </w:trPr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D4B97E" w14:textId="18DE4C6E" w:rsidR="00C52224" w:rsidRPr="005E2734" w:rsidRDefault="00C52224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 xml:space="preserve">Permanent withdrawal of study </w:t>
            </w:r>
            <w:r w:rsidR="008325B0" w:rsidRPr="005E2734">
              <w:rPr>
                <w:rFonts w:ascii="Tahoma" w:hAnsi="Tahoma" w:cs="Tahoma"/>
                <w:sz w:val="16"/>
                <w:szCs w:val="16"/>
              </w:rPr>
              <w:t xml:space="preserve">drug </w:t>
            </w:r>
            <w:r w:rsidRPr="005E2734">
              <w:rPr>
                <w:rFonts w:ascii="Tahoma" w:hAnsi="Tahoma" w:cs="Tahoma"/>
                <w:sz w:val="16"/>
                <w:szCs w:val="16"/>
              </w:rPr>
              <w:t>due to TEAEs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AD2EC"/>
            <w:vAlign w:val="center"/>
          </w:tcPr>
          <w:p w14:paraId="72DCF841" w14:textId="4ED13A15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16 (8.1)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EFCD"/>
            <w:vAlign w:val="center"/>
          </w:tcPr>
          <w:p w14:paraId="222CBB85" w14:textId="4BAE1BE2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 (2.5)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</w:tcBorders>
            <w:shd w:val="clear" w:color="auto" w:fill="FFE8C9"/>
            <w:vAlign w:val="center"/>
          </w:tcPr>
          <w:p w14:paraId="292291FE" w14:textId="71708849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18 (8.8)</w:t>
            </w:r>
          </w:p>
        </w:tc>
      </w:tr>
      <w:tr w:rsidR="007F0692" w14:paraId="6E7BB048" w14:textId="77777777" w:rsidTr="005E2734">
        <w:trPr>
          <w:trHeight w:val="2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39D2D" w14:textId="67FAAE62" w:rsidR="00C52224" w:rsidRPr="005E2734" w:rsidRDefault="00C52224" w:rsidP="00652EEB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Drug-related TEAEs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AD2EC"/>
            <w:vAlign w:val="center"/>
          </w:tcPr>
          <w:p w14:paraId="7A517D4B" w14:textId="05295AE6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72 (36.4)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EFCD"/>
            <w:vAlign w:val="center"/>
          </w:tcPr>
          <w:p w14:paraId="23409E0F" w14:textId="1E90DF21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29 (36.3)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E8C9"/>
            <w:vAlign w:val="center"/>
          </w:tcPr>
          <w:p w14:paraId="00FC6A03" w14:textId="36CCC9F5" w:rsidR="00C52224" w:rsidRPr="005E2734" w:rsidRDefault="00BE6F14" w:rsidP="00C93053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92 (45.1)</w:t>
            </w:r>
          </w:p>
        </w:tc>
      </w:tr>
      <w:tr w:rsidR="007F0692" w14:paraId="575574A3" w14:textId="77777777" w:rsidTr="005E2734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DAAA" w14:textId="24102216" w:rsidR="00893371" w:rsidRPr="005E2734" w:rsidRDefault="00893371" w:rsidP="00893371">
            <w:pPr>
              <w:tabs>
                <w:tab w:val="num" w:pos="720"/>
              </w:tabs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Serious TEAEs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2EC"/>
            <w:vAlign w:val="center"/>
          </w:tcPr>
          <w:p w14:paraId="79F4818C" w14:textId="19F87D70" w:rsidR="00893371" w:rsidRPr="005E2734" w:rsidRDefault="00893371" w:rsidP="0089337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19 (9.6) [4.8]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FCD"/>
            <w:vAlign w:val="center"/>
          </w:tcPr>
          <w:p w14:paraId="341AD73D" w14:textId="6CF0E430" w:rsidR="00893371" w:rsidRPr="005E2734" w:rsidRDefault="00893371" w:rsidP="0089337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E8C9"/>
            <w:vAlign w:val="center"/>
          </w:tcPr>
          <w:p w14:paraId="04C010E9" w14:textId="706EEF9C" w:rsidR="00893371" w:rsidRPr="005E2734" w:rsidRDefault="00893371" w:rsidP="00893371">
            <w:pPr>
              <w:tabs>
                <w:tab w:val="num" w:pos="72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2734">
              <w:rPr>
                <w:rFonts w:ascii="Tahoma" w:hAnsi="Tahoma" w:cs="Tahoma"/>
                <w:sz w:val="16"/>
                <w:szCs w:val="16"/>
              </w:rPr>
              <w:t>19 (9.3) [4.1]</w:t>
            </w:r>
          </w:p>
        </w:tc>
      </w:tr>
    </w:tbl>
    <w:p w14:paraId="2634F02B" w14:textId="57EE5F66" w:rsidR="00A15CBE" w:rsidRPr="00A15CBE" w:rsidRDefault="008B23E4" w:rsidP="002210BD">
      <w:pPr>
        <w:tabs>
          <w:tab w:val="num" w:pos="720"/>
        </w:tabs>
        <w:rPr>
          <w:rFonts w:ascii="Tahoma" w:hAnsi="Tahoma" w:cs="Tahoma"/>
          <w:sz w:val="16"/>
          <w:szCs w:val="20"/>
        </w:rPr>
      </w:pPr>
      <w:proofErr w:type="spellStart"/>
      <w:r w:rsidRPr="005E2734">
        <w:rPr>
          <w:rFonts w:ascii="Tahoma" w:hAnsi="Tahoma" w:cs="Tahoma"/>
          <w:sz w:val="16"/>
          <w:szCs w:val="20"/>
          <w:vertAlign w:val="superscript"/>
        </w:rPr>
        <w:t>a</w:t>
      </w:r>
      <w:r w:rsidR="00A3103E">
        <w:rPr>
          <w:rFonts w:ascii="Tahoma" w:hAnsi="Tahoma" w:cs="Tahoma"/>
          <w:sz w:val="16"/>
          <w:szCs w:val="20"/>
        </w:rPr>
        <w:t>BKZ</w:t>
      </w:r>
      <w:proofErr w:type="spellEnd"/>
      <w:r w:rsidR="00A3103E">
        <w:rPr>
          <w:rFonts w:ascii="Tahoma" w:hAnsi="Tahoma" w:cs="Tahoma"/>
          <w:sz w:val="16"/>
          <w:szCs w:val="20"/>
        </w:rPr>
        <w:t xml:space="preserve"> 160 mg pts</w:t>
      </w:r>
      <w:r w:rsidR="006174AF">
        <w:rPr>
          <w:rFonts w:ascii="Tahoma" w:hAnsi="Tahoma" w:cs="Tahoma"/>
          <w:sz w:val="16"/>
          <w:szCs w:val="20"/>
        </w:rPr>
        <w:t xml:space="preserve"> received this dose continuously to W</w:t>
      </w:r>
      <w:r w:rsidR="00A15CBE">
        <w:rPr>
          <w:rFonts w:ascii="Tahoma" w:hAnsi="Tahoma" w:cs="Tahoma"/>
          <w:sz w:val="16"/>
          <w:szCs w:val="20"/>
        </w:rPr>
        <w:t>ee</w:t>
      </w:r>
      <w:r w:rsidR="006174AF">
        <w:rPr>
          <w:rFonts w:ascii="Tahoma" w:hAnsi="Tahoma" w:cs="Tahoma"/>
          <w:sz w:val="16"/>
          <w:szCs w:val="20"/>
        </w:rPr>
        <w:t>k</w:t>
      </w:r>
      <w:r w:rsidR="00B554B6">
        <w:rPr>
          <w:rFonts w:ascii="Tahoma" w:hAnsi="Tahoma" w:cs="Tahoma"/>
          <w:sz w:val="16"/>
          <w:szCs w:val="20"/>
        </w:rPr>
        <w:t xml:space="preserve"> </w:t>
      </w:r>
      <w:r w:rsidR="006174AF">
        <w:rPr>
          <w:rFonts w:ascii="Tahoma" w:hAnsi="Tahoma" w:cs="Tahoma"/>
          <w:sz w:val="16"/>
          <w:szCs w:val="20"/>
        </w:rPr>
        <w:t>108</w:t>
      </w:r>
      <w:r w:rsidR="00FB3A00">
        <w:rPr>
          <w:rFonts w:ascii="Tahoma" w:hAnsi="Tahoma" w:cs="Tahoma"/>
          <w:sz w:val="16"/>
          <w:szCs w:val="20"/>
        </w:rPr>
        <w:t xml:space="preserve"> (includes those </w:t>
      </w:r>
      <w:r w:rsidR="00A3103E" w:rsidRPr="004A77E4">
        <w:rPr>
          <w:rFonts w:ascii="Tahoma" w:hAnsi="Tahoma" w:cs="Tahoma"/>
          <w:sz w:val="16"/>
          <w:szCs w:val="20"/>
        </w:rPr>
        <w:t>originally assigned to 160</w:t>
      </w:r>
      <w:r w:rsidR="0062424D">
        <w:rPr>
          <w:rFonts w:ascii="Tahoma" w:hAnsi="Tahoma" w:cs="Tahoma"/>
          <w:sz w:val="16"/>
          <w:szCs w:val="20"/>
        </w:rPr>
        <w:t xml:space="preserve"> mg with </w:t>
      </w:r>
      <w:r w:rsidR="00A3103E">
        <w:rPr>
          <w:rFonts w:ascii="Tahoma" w:hAnsi="Tahoma" w:cs="Tahoma"/>
          <w:sz w:val="16"/>
          <w:szCs w:val="20"/>
        </w:rPr>
        <w:t>LD</w:t>
      </w:r>
      <w:r w:rsidR="00B554B6">
        <w:rPr>
          <w:rFonts w:ascii="Tahoma" w:hAnsi="Tahoma" w:cs="Tahoma"/>
          <w:sz w:val="16"/>
          <w:szCs w:val="20"/>
        </w:rPr>
        <w:t xml:space="preserve">); </w:t>
      </w:r>
      <w:r w:rsidR="00A3103E">
        <w:rPr>
          <w:rFonts w:ascii="Tahoma" w:hAnsi="Tahoma" w:cs="Tahoma"/>
          <w:sz w:val="16"/>
          <w:szCs w:val="20"/>
        </w:rPr>
        <w:t xml:space="preserve">BKZ </w:t>
      </w:r>
      <w:r w:rsidR="006174AF">
        <w:rPr>
          <w:rFonts w:ascii="Tahoma" w:hAnsi="Tahoma" w:cs="Tahoma"/>
          <w:sz w:val="16"/>
          <w:szCs w:val="20"/>
        </w:rPr>
        <w:t>320</w:t>
      </w:r>
      <w:r w:rsidR="00FB3A00">
        <w:rPr>
          <w:rFonts w:ascii="Tahoma" w:hAnsi="Tahoma" w:cs="Tahoma"/>
          <w:sz w:val="16"/>
          <w:szCs w:val="20"/>
        </w:rPr>
        <w:t xml:space="preserve"> mg</w:t>
      </w:r>
      <w:r w:rsidR="006174AF">
        <w:rPr>
          <w:rFonts w:ascii="Tahoma" w:hAnsi="Tahoma" w:cs="Tahoma"/>
          <w:sz w:val="16"/>
          <w:szCs w:val="20"/>
        </w:rPr>
        <w:t xml:space="preserve"> </w:t>
      </w:r>
      <w:r w:rsidR="00A3103E">
        <w:rPr>
          <w:rFonts w:ascii="Tahoma" w:hAnsi="Tahoma" w:cs="Tahoma"/>
          <w:sz w:val="16"/>
          <w:szCs w:val="20"/>
        </w:rPr>
        <w:t>pts were</w:t>
      </w:r>
      <w:r w:rsidR="006174AF">
        <w:rPr>
          <w:rFonts w:ascii="Tahoma" w:hAnsi="Tahoma" w:cs="Tahoma"/>
          <w:sz w:val="16"/>
          <w:szCs w:val="20"/>
        </w:rPr>
        <w:t xml:space="preserve"> dose-reduced to 160 mg at OLE entry</w:t>
      </w:r>
      <w:r w:rsidR="002064A7">
        <w:rPr>
          <w:rFonts w:ascii="Tahoma" w:hAnsi="Tahoma" w:cs="Tahoma"/>
          <w:sz w:val="16"/>
          <w:szCs w:val="20"/>
        </w:rPr>
        <w:t>;</w:t>
      </w:r>
      <w:r w:rsidR="00CF3D54">
        <w:rPr>
          <w:rFonts w:ascii="Tahoma" w:hAnsi="Tahoma" w:cs="Tahoma"/>
          <w:sz w:val="16"/>
          <w:szCs w:val="20"/>
        </w:rPr>
        <w:t xml:space="preserve"> </w:t>
      </w:r>
      <w:proofErr w:type="spellStart"/>
      <w:r w:rsidRPr="005E2734">
        <w:rPr>
          <w:rFonts w:ascii="Tahoma" w:hAnsi="Tahoma" w:cs="Tahoma"/>
          <w:sz w:val="16"/>
          <w:szCs w:val="20"/>
          <w:vertAlign w:val="superscript"/>
        </w:rPr>
        <w:t>b</w:t>
      </w:r>
      <w:r w:rsidR="003E3C49">
        <w:rPr>
          <w:rFonts w:ascii="Tahoma" w:hAnsi="Tahoma" w:cs="Tahoma"/>
          <w:sz w:val="16"/>
          <w:szCs w:val="20"/>
        </w:rPr>
        <w:t>Pts</w:t>
      </w:r>
      <w:proofErr w:type="spellEnd"/>
      <w:r w:rsidR="00F54956" w:rsidRPr="004A77E4">
        <w:rPr>
          <w:rFonts w:ascii="Tahoma" w:hAnsi="Tahoma" w:cs="Tahoma"/>
          <w:sz w:val="16"/>
          <w:szCs w:val="20"/>
        </w:rPr>
        <w:t xml:space="preserve"> with BSA </w:t>
      </w:r>
      <w:r w:rsidR="00F54956" w:rsidRPr="004A77E4">
        <w:rPr>
          <w:rFonts w:ascii="Arial" w:hAnsi="Arial" w:cs="Arial"/>
          <w:sz w:val="16"/>
          <w:szCs w:val="20"/>
        </w:rPr>
        <w:t>≥</w:t>
      </w:r>
      <w:r w:rsidR="00F54956" w:rsidRPr="004A77E4">
        <w:rPr>
          <w:rFonts w:ascii="Tahoma" w:hAnsi="Tahoma" w:cs="Tahoma"/>
          <w:sz w:val="16"/>
          <w:szCs w:val="20"/>
        </w:rPr>
        <w:t>3% at BL;</w:t>
      </w:r>
      <w:r w:rsidR="00CF3D54">
        <w:rPr>
          <w:rFonts w:ascii="Tahoma" w:hAnsi="Tahoma" w:cs="Tahoma"/>
          <w:sz w:val="16"/>
          <w:szCs w:val="20"/>
        </w:rPr>
        <w:t xml:space="preserve"> </w:t>
      </w:r>
      <w:proofErr w:type="spellStart"/>
      <w:r w:rsidRPr="005E2734">
        <w:rPr>
          <w:rFonts w:ascii="Tahoma" w:hAnsi="Tahoma" w:cs="Tahoma"/>
          <w:sz w:val="16"/>
          <w:szCs w:val="20"/>
          <w:vertAlign w:val="superscript"/>
        </w:rPr>
        <w:t>c</w:t>
      </w:r>
      <w:r w:rsidR="00DC35F0" w:rsidRPr="004A77E4">
        <w:rPr>
          <w:rFonts w:ascii="Tahoma" w:hAnsi="Tahoma" w:cs="Tahoma"/>
          <w:sz w:val="16"/>
          <w:szCs w:val="20"/>
        </w:rPr>
        <w:t>Data</w:t>
      </w:r>
      <w:proofErr w:type="spellEnd"/>
      <w:r w:rsidR="00DC35F0" w:rsidRPr="004A77E4">
        <w:rPr>
          <w:rFonts w:ascii="Tahoma" w:hAnsi="Tahoma" w:cs="Tahoma"/>
          <w:sz w:val="16"/>
          <w:szCs w:val="20"/>
        </w:rPr>
        <w:t xml:space="preserve"> from </w:t>
      </w:r>
      <w:r w:rsidR="003E3C49" w:rsidRPr="004A77E4">
        <w:rPr>
          <w:rFonts w:ascii="Tahoma" w:hAnsi="Tahoma" w:cs="Tahoma"/>
          <w:sz w:val="16"/>
          <w:szCs w:val="20"/>
        </w:rPr>
        <w:t xml:space="preserve">OLE </w:t>
      </w:r>
      <w:r w:rsidR="00DC35F0" w:rsidRPr="004A77E4">
        <w:rPr>
          <w:rFonts w:ascii="Tahoma" w:hAnsi="Tahoma" w:cs="Tahoma"/>
          <w:sz w:val="16"/>
          <w:szCs w:val="20"/>
        </w:rPr>
        <w:t>W</w:t>
      </w:r>
      <w:r w:rsidR="00A15CBE">
        <w:rPr>
          <w:rFonts w:ascii="Tahoma" w:hAnsi="Tahoma" w:cs="Tahoma"/>
          <w:sz w:val="16"/>
          <w:szCs w:val="20"/>
        </w:rPr>
        <w:t>ee</w:t>
      </w:r>
      <w:r w:rsidR="00DC35F0" w:rsidRPr="004A77E4">
        <w:rPr>
          <w:rFonts w:ascii="Tahoma" w:hAnsi="Tahoma" w:cs="Tahoma"/>
          <w:sz w:val="16"/>
          <w:szCs w:val="20"/>
        </w:rPr>
        <w:t>k</w:t>
      </w:r>
      <w:r w:rsidR="00B554B6">
        <w:rPr>
          <w:rFonts w:ascii="Tahoma" w:hAnsi="Tahoma" w:cs="Tahoma"/>
          <w:sz w:val="16"/>
          <w:szCs w:val="20"/>
        </w:rPr>
        <w:t xml:space="preserve"> </w:t>
      </w:r>
      <w:r w:rsidR="00DC35F0" w:rsidRPr="004A77E4">
        <w:rPr>
          <w:rFonts w:ascii="Tahoma" w:hAnsi="Tahoma" w:cs="Tahoma"/>
          <w:sz w:val="16"/>
          <w:szCs w:val="20"/>
        </w:rPr>
        <w:t>72 (</w:t>
      </w:r>
      <w:r w:rsidR="003E3C49">
        <w:rPr>
          <w:rFonts w:ascii="Tahoma" w:hAnsi="Tahoma" w:cs="Tahoma"/>
          <w:sz w:val="16"/>
          <w:szCs w:val="20"/>
        </w:rPr>
        <w:t>W</w:t>
      </w:r>
      <w:r w:rsidR="00A15CBE">
        <w:rPr>
          <w:rFonts w:ascii="Tahoma" w:hAnsi="Tahoma" w:cs="Tahoma"/>
          <w:sz w:val="16"/>
          <w:szCs w:val="20"/>
        </w:rPr>
        <w:t>ee</w:t>
      </w:r>
      <w:r w:rsidR="003E3C49">
        <w:rPr>
          <w:rFonts w:ascii="Tahoma" w:hAnsi="Tahoma" w:cs="Tahoma"/>
          <w:sz w:val="16"/>
          <w:szCs w:val="20"/>
        </w:rPr>
        <w:t>k</w:t>
      </w:r>
      <w:r w:rsidR="00B554B6">
        <w:rPr>
          <w:rFonts w:ascii="Tahoma" w:hAnsi="Tahoma" w:cs="Tahoma"/>
          <w:sz w:val="16"/>
          <w:szCs w:val="20"/>
        </w:rPr>
        <w:t xml:space="preserve"> </w:t>
      </w:r>
      <w:r w:rsidR="00DC35F0" w:rsidRPr="004A77E4">
        <w:rPr>
          <w:rFonts w:ascii="Tahoma" w:hAnsi="Tahoma" w:cs="Tahoma"/>
          <w:sz w:val="16"/>
          <w:szCs w:val="20"/>
        </w:rPr>
        <w:t>120</w:t>
      </w:r>
      <w:r w:rsidR="003E3C49">
        <w:rPr>
          <w:rFonts w:ascii="Tahoma" w:hAnsi="Tahoma" w:cs="Tahoma"/>
          <w:sz w:val="16"/>
          <w:szCs w:val="20"/>
        </w:rPr>
        <w:t xml:space="preserve"> total</w:t>
      </w:r>
      <w:r w:rsidR="00DC35F0" w:rsidRPr="004A77E4">
        <w:rPr>
          <w:rFonts w:ascii="Tahoma" w:hAnsi="Tahoma" w:cs="Tahoma"/>
          <w:sz w:val="16"/>
          <w:szCs w:val="20"/>
        </w:rPr>
        <w:t>);</w:t>
      </w:r>
      <w:r w:rsidR="00CF3D54">
        <w:rPr>
          <w:rFonts w:ascii="Tahoma" w:hAnsi="Tahoma" w:cs="Tahoma"/>
          <w:sz w:val="16"/>
          <w:szCs w:val="20"/>
        </w:rPr>
        <w:t xml:space="preserve"> </w:t>
      </w:r>
      <w:proofErr w:type="spellStart"/>
      <w:r w:rsidRPr="005E2734">
        <w:rPr>
          <w:rFonts w:ascii="Tahoma" w:hAnsi="Tahoma" w:cs="Tahoma"/>
          <w:sz w:val="16"/>
          <w:szCs w:val="20"/>
          <w:vertAlign w:val="superscript"/>
        </w:rPr>
        <w:t>d</w:t>
      </w:r>
      <w:r w:rsidR="00FE2304">
        <w:rPr>
          <w:rFonts w:ascii="Tahoma" w:hAnsi="Tahoma" w:cs="Tahoma"/>
          <w:sz w:val="16"/>
          <w:szCs w:val="20"/>
        </w:rPr>
        <w:t>Dose</w:t>
      </w:r>
      <w:proofErr w:type="spellEnd"/>
      <w:r w:rsidR="00FE2304" w:rsidRPr="004A77E4">
        <w:rPr>
          <w:rFonts w:ascii="Tahoma" w:hAnsi="Tahoma" w:cs="Tahoma"/>
          <w:sz w:val="16"/>
          <w:szCs w:val="20"/>
        </w:rPr>
        <w:t xml:space="preserve"> received at TEAE onset (pts may be counted in </w:t>
      </w:r>
      <w:r w:rsidR="00FE2304">
        <w:rPr>
          <w:rFonts w:ascii="Tahoma" w:hAnsi="Tahoma" w:cs="Tahoma"/>
          <w:sz w:val="16"/>
          <w:szCs w:val="20"/>
        </w:rPr>
        <w:t>multiple</w:t>
      </w:r>
      <w:r w:rsidR="00FE2304" w:rsidRPr="004A77E4">
        <w:rPr>
          <w:rFonts w:ascii="Tahoma" w:hAnsi="Tahoma" w:cs="Tahoma"/>
          <w:sz w:val="16"/>
          <w:szCs w:val="20"/>
        </w:rPr>
        <w:t xml:space="preserve"> column</w:t>
      </w:r>
      <w:r w:rsidR="00FE2304">
        <w:rPr>
          <w:rFonts w:ascii="Tahoma" w:hAnsi="Tahoma" w:cs="Tahoma"/>
          <w:sz w:val="16"/>
          <w:szCs w:val="20"/>
        </w:rPr>
        <w:t>s</w:t>
      </w:r>
      <w:r w:rsidR="00FE2304" w:rsidRPr="004A77E4">
        <w:rPr>
          <w:rFonts w:ascii="Tahoma" w:hAnsi="Tahoma" w:cs="Tahoma"/>
          <w:sz w:val="16"/>
          <w:szCs w:val="20"/>
        </w:rPr>
        <w:t>)</w:t>
      </w:r>
      <w:r w:rsidR="00FE2304">
        <w:rPr>
          <w:rFonts w:ascii="Tahoma" w:hAnsi="Tahoma" w:cs="Tahoma"/>
          <w:sz w:val="16"/>
          <w:szCs w:val="20"/>
        </w:rPr>
        <w:t>;</w:t>
      </w:r>
      <w:r w:rsidR="00FE2304">
        <w:rPr>
          <w:rFonts w:ascii="Tahoma" w:hAnsi="Tahoma" w:cs="Tahoma"/>
          <w:b/>
          <w:sz w:val="16"/>
          <w:szCs w:val="20"/>
        </w:rPr>
        <w:t xml:space="preserve"> </w:t>
      </w:r>
      <w:proofErr w:type="spellStart"/>
      <w:r w:rsidRPr="005E2734">
        <w:rPr>
          <w:rFonts w:ascii="Tahoma" w:hAnsi="Tahoma" w:cs="Tahoma"/>
          <w:sz w:val="16"/>
          <w:szCs w:val="20"/>
          <w:vertAlign w:val="superscript"/>
        </w:rPr>
        <w:t>e</w:t>
      </w:r>
      <w:r w:rsidR="001C3AC4">
        <w:rPr>
          <w:rFonts w:ascii="Tahoma" w:hAnsi="Tahoma" w:cs="Tahoma"/>
          <w:sz w:val="16"/>
          <w:szCs w:val="20"/>
        </w:rPr>
        <w:t>Includes</w:t>
      </w:r>
      <w:proofErr w:type="spellEnd"/>
      <w:r w:rsidR="001C3AC4">
        <w:rPr>
          <w:rFonts w:ascii="Tahoma" w:hAnsi="Tahoma" w:cs="Tahoma"/>
          <w:sz w:val="16"/>
          <w:szCs w:val="20"/>
        </w:rPr>
        <w:t xml:space="preserve"> </w:t>
      </w:r>
      <w:proofErr w:type="spellStart"/>
      <w:r w:rsidR="001C3AC4">
        <w:rPr>
          <w:rFonts w:ascii="Tahoma" w:hAnsi="Tahoma" w:cs="Tahoma"/>
          <w:sz w:val="16"/>
          <w:szCs w:val="20"/>
        </w:rPr>
        <w:t>pt</w:t>
      </w:r>
      <w:proofErr w:type="spellEnd"/>
      <w:r w:rsidR="001C3AC4">
        <w:rPr>
          <w:rFonts w:ascii="Tahoma" w:hAnsi="Tahoma" w:cs="Tahoma"/>
          <w:sz w:val="16"/>
          <w:szCs w:val="20"/>
        </w:rPr>
        <w:t xml:space="preserve"> time on BKZ 16 mg</w:t>
      </w:r>
      <w:r w:rsidR="004A77E4" w:rsidRPr="004A77E4">
        <w:rPr>
          <w:rFonts w:ascii="Tahoma" w:hAnsi="Tahoma" w:cs="Tahoma"/>
          <w:sz w:val="16"/>
          <w:szCs w:val="20"/>
        </w:rPr>
        <w:t>.</w:t>
      </w:r>
      <w:r w:rsidR="0043442E">
        <w:rPr>
          <w:rFonts w:ascii="Tahoma" w:hAnsi="Tahoma" w:cs="Tahoma"/>
          <w:sz w:val="16"/>
          <w:szCs w:val="20"/>
        </w:rPr>
        <w:t xml:space="preserve"> </w:t>
      </w:r>
      <w:r w:rsidR="00A15CBE">
        <w:rPr>
          <w:rFonts w:ascii="Tahoma" w:hAnsi="Tahoma" w:cs="Tahoma"/>
          <w:sz w:val="16"/>
          <w:szCs w:val="20"/>
        </w:rPr>
        <w:t xml:space="preserve">BKZ: bimekizumab; </w:t>
      </w:r>
      <w:r w:rsidR="00A1032E">
        <w:rPr>
          <w:rFonts w:ascii="Tahoma" w:hAnsi="Tahoma" w:cs="Tahoma"/>
          <w:sz w:val="16"/>
          <w:szCs w:val="20"/>
        </w:rPr>
        <w:t xml:space="preserve">EAER: exposure-adjusted event rate; </w:t>
      </w:r>
      <w:r w:rsidR="0043442E">
        <w:rPr>
          <w:rFonts w:ascii="Tahoma" w:hAnsi="Tahoma" w:cs="Tahoma"/>
          <w:sz w:val="16"/>
          <w:szCs w:val="20"/>
        </w:rPr>
        <w:t>NRI: non-responder imputation; OC: observed case</w:t>
      </w:r>
      <w:r w:rsidR="00A15CBE">
        <w:rPr>
          <w:rFonts w:ascii="Tahoma" w:hAnsi="Tahoma" w:cs="Tahoma"/>
          <w:sz w:val="16"/>
          <w:szCs w:val="20"/>
        </w:rPr>
        <w:t>.</w:t>
      </w:r>
    </w:p>
    <w:sectPr w:rsidR="00A15CBE" w:rsidRPr="00A15CBE" w:rsidSect="00A15C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788E" w14:textId="77777777" w:rsidR="00836826" w:rsidRDefault="00836826" w:rsidP="008D6768">
      <w:r>
        <w:separator/>
      </w:r>
    </w:p>
  </w:endnote>
  <w:endnote w:type="continuationSeparator" w:id="0">
    <w:p w14:paraId="4D13C242" w14:textId="77777777" w:rsidR="00836826" w:rsidRDefault="00836826" w:rsidP="008D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8B3E" w14:textId="0A0BE547" w:rsidR="00DA6C54" w:rsidRPr="00C15A88" w:rsidRDefault="00DA6C54">
    <w:pPr>
      <w:pStyle w:val="Footer"/>
      <w:rPr>
        <w:rFonts w:ascii="Tahoma" w:hAnsi="Tahoma" w:cs="Tahoma"/>
        <w:sz w:val="22"/>
        <w:szCs w:val="22"/>
        <w:lang w:val="en-GB"/>
      </w:rPr>
    </w:pPr>
    <w:r w:rsidRPr="00C15A88">
      <w:rPr>
        <w:rFonts w:ascii="Tahoma" w:hAnsi="Tahoma" w:cs="Tahoma"/>
        <w:sz w:val="22"/>
        <w:szCs w:val="22"/>
        <w:lang w:val="en-GB"/>
      </w:rPr>
      <w:t>Previously presented at AAD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890AF" w14:textId="77777777" w:rsidR="00836826" w:rsidRDefault="00836826" w:rsidP="008D6768">
      <w:r>
        <w:separator/>
      </w:r>
    </w:p>
  </w:footnote>
  <w:footnote w:type="continuationSeparator" w:id="0">
    <w:p w14:paraId="5556EC6A" w14:textId="77777777" w:rsidR="00836826" w:rsidRDefault="00836826" w:rsidP="008D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0A84"/>
    <w:multiLevelType w:val="hybridMultilevel"/>
    <w:tmpl w:val="AE0E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ECC"/>
    <w:multiLevelType w:val="hybridMultilevel"/>
    <w:tmpl w:val="3676CAE4"/>
    <w:lvl w:ilvl="0" w:tplc="378A30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C8D"/>
    <w:multiLevelType w:val="hybridMultilevel"/>
    <w:tmpl w:val="05B8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F52231"/>
    <w:multiLevelType w:val="hybridMultilevel"/>
    <w:tmpl w:val="E2B4BA78"/>
    <w:lvl w:ilvl="0" w:tplc="4B36CF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EF6"/>
    <w:multiLevelType w:val="hybridMultilevel"/>
    <w:tmpl w:val="C1EE5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C3515"/>
    <w:multiLevelType w:val="hybridMultilevel"/>
    <w:tmpl w:val="5FFC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B0F"/>
    <w:multiLevelType w:val="hybridMultilevel"/>
    <w:tmpl w:val="4DD8BA1A"/>
    <w:lvl w:ilvl="0" w:tplc="D19E21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354AE"/>
    <w:multiLevelType w:val="hybridMultilevel"/>
    <w:tmpl w:val="DC2280C4"/>
    <w:lvl w:ilvl="0" w:tplc="654EB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344B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9255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B8C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9AE9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BD601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7EC6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8EB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BE76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EA97E79"/>
    <w:multiLevelType w:val="hybridMultilevel"/>
    <w:tmpl w:val="822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CC"/>
    <w:rsid w:val="00001899"/>
    <w:rsid w:val="00007D3E"/>
    <w:rsid w:val="00010B6B"/>
    <w:rsid w:val="00021814"/>
    <w:rsid w:val="00021DD2"/>
    <w:rsid w:val="000237F9"/>
    <w:rsid w:val="00024CF9"/>
    <w:rsid w:val="0003183E"/>
    <w:rsid w:val="000326BE"/>
    <w:rsid w:val="00033447"/>
    <w:rsid w:val="000339C7"/>
    <w:rsid w:val="00033B4A"/>
    <w:rsid w:val="000378FE"/>
    <w:rsid w:val="0004065D"/>
    <w:rsid w:val="000434B4"/>
    <w:rsid w:val="000451AE"/>
    <w:rsid w:val="000452FB"/>
    <w:rsid w:val="00047EEA"/>
    <w:rsid w:val="00050165"/>
    <w:rsid w:val="00053F4A"/>
    <w:rsid w:val="00055D61"/>
    <w:rsid w:val="000612BE"/>
    <w:rsid w:val="00065863"/>
    <w:rsid w:val="00067ECC"/>
    <w:rsid w:val="000702FA"/>
    <w:rsid w:val="000709B1"/>
    <w:rsid w:val="00070F4B"/>
    <w:rsid w:val="00084FE0"/>
    <w:rsid w:val="00090102"/>
    <w:rsid w:val="0009511F"/>
    <w:rsid w:val="000A1321"/>
    <w:rsid w:val="000A336E"/>
    <w:rsid w:val="000A3D5E"/>
    <w:rsid w:val="000B0B09"/>
    <w:rsid w:val="000B266D"/>
    <w:rsid w:val="000B57DB"/>
    <w:rsid w:val="000B58D1"/>
    <w:rsid w:val="000B6467"/>
    <w:rsid w:val="000B6C0F"/>
    <w:rsid w:val="000C1857"/>
    <w:rsid w:val="000C4A69"/>
    <w:rsid w:val="000C510E"/>
    <w:rsid w:val="000D020C"/>
    <w:rsid w:val="000D053D"/>
    <w:rsid w:val="000D18E3"/>
    <w:rsid w:val="000D3421"/>
    <w:rsid w:val="000D3B02"/>
    <w:rsid w:val="000E1A41"/>
    <w:rsid w:val="000E1E84"/>
    <w:rsid w:val="000E2B69"/>
    <w:rsid w:val="000E330B"/>
    <w:rsid w:val="000E4DE8"/>
    <w:rsid w:val="000E58CC"/>
    <w:rsid w:val="000F0D47"/>
    <w:rsid w:val="000F14C2"/>
    <w:rsid w:val="000F3D77"/>
    <w:rsid w:val="00101676"/>
    <w:rsid w:val="001053B5"/>
    <w:rsid w:val="0010585C"/>
    <w:rsid w:val="001177EE"/>
    <w:rsid w:val="00120D8F"/>
    <w:rsid w:val="0012254F"/>
    <w:rsid w:val="00123F09"/>
    <w:rsid w:val="00124A2A"/>
    <w:rsid w:val="00132C56"/>
    <w:rsid w:val="00140BD6"/>
    <w:rsid w:val="00142650"/>
    <w:rsid w:val="00144D2A"/>
    <w:rsid w:val="001529A1"/>
    <w:rsid w:val="00153858"/>
    <w:rsid w:val="001668D3"/>
    <w:rsid w:val="00177DF9"/>
    <w:rsid w:val="00180A02"/>
    <w:rsid w:val="00182988"/>
    <w:rsid w:val="00182EFF"/>
    <w:rsid w:val="001860AE"/>
    <w:rsid w:val="00190A5A"/>
    <w:rsid w:val="0019290E"/>
    <w:rsid w:val="0019373A"/>
    <w:rsid w:val="001952D2"/>
    <w:rsid w:val="00197841"/>
    <w:rsid w:val="001A157B"/>
    <w:rsid w:val="001A1ADA"/>
    <w:rsid w:val="001A3087"/>
    <w:rsid w:val="001A3AB7"/>
    <w:rsid w:val="001A5D46"/>
    <w:rsid w:val="001A5DB9"/>
    <w:rsid w:val="001B16C9"/>
    <w:rsid w:val="001C09B4"/>
    <w:rsid w:val="001C3781"/>
    <w:rsid w:val="001C3AC4"/>
    <w:rsid w:val="001D146F"/>
    <w:rsid w:val="001D155C"/>
    <w:rsid w:val="001D22FD"/>
    <w:rsid w:val="001D5DFF"/>
    <w:rsid w:val="001D6221"/>
    <w:rsid w:val="001D7200"/>
    <w:rsid w:val="001E0244"/>
    <w:rsid w:val="001F4295"/>
    <w:rsid w:val="001F4E3A"/>
    <w:rsid w:val="001F7989"/>
    <w:rsid w:val="00203C0D"/>
    <w:rsid w:val="002064A7"/>
    <w:rsid w:val="00210A45"/>
    <w:rsid w:val="00210A8E"/>
    <w:rsid w:val="002112EC"/>
    <w:rsid w:val="002117B5"/>
    <w:rsid w:val="0021423D"/>
    <w:rsid w:val="002210BD"/>
    <w:rsid w:val="00225ED4"/>
    <w:rsid w:val="00230B78"/>
    <w:rsid w:val="00233924"/>
    <w:rsid w:val="0023525D"/>
    <w:rsid w:val="002372FE"/>
    <w:rsid w:val="00242D5E"/>
    <w:rsid w:val="00242FA8"/>
    <w:rsid w:val="00243A5B"/>
    <w:rsid w:val="002450E6"/>
    <w:rsid w:val="00246FEA"/>
    <w:rsid w:val="00250B26"/>
    <w:rsid w:val="00251E4F"/>
    <w:rsid w:val="00252016"/>
    <w:rsid w:val="00252AB8"/>
    <w:rsid w:val="002536C2"/>
    <w:rsid w:val="00253E76"/>
    <w:rsid w:val="00253FA0"/>
    <w:rsid w:val="00255D9E"/>
    <w:rsid w:val="00256058"/>
    <w:rsid w:val="00260E06"/>
    <w:rsid w:val="00261CFF"/>
    <w:rsid w:val="00265A92"/>
    <w:rsid w:val="002669E0"/>
    <w:rsid w:val="00267FF7"/>
    <w:rsid w:val="0027043F"/>
    <w:rsid w:val="002713C2"/>
    <w:rsid w:val="00271B1B"/>
    <w:rsid w:val="00276B47"/>
    <w:rsid w:val="002820B6"/>
    <w:rsid w:val="002832E3"/>
    <w:rsid w:val="002919F2"/>
    <w:rsid w:val="00291CC4"/>
    <w:rsid w:val="00293A04"/>
    <w:rsid w:val="00294584"/>
    <w:rsid w:val="002958E5"/>
    <w:rsid w:val="00295932"/>
    <w:rsid w:val="002A0C07"/>
    <w:rsid w:val="002A1E77"/>
    <w:rsid w:val="002A61DE"/>
    <w:rsid w:val="002A6789"/>
    <w:rsid w:val="002A704E"/>
    <w:rsid w:val="002B082B"/>
    <w:rsid w:val="002B13AE"/>
    <w:rsid w:val="002B43C6"/>
    <w:rsid w:val="002B7556"/>
    <w:rsid w:val="002C035A"/>
    <w:rsid w:val="002C4946"/>
    <w:rsid w:val="002D219F"/>
    <w:rsid w:val="002D243C"/>
    <w:rsid w:val="002D4DB7"/>
    <w:rsid w:val="002D5FBE"/>
    <w:rsid w:val="002D68B7"/>
    <w:rsid w:val="002E54B3"/>
    <w:rsid w:val="002F2D16"/>
    <w:rsid w:val="002F59FE"/>
    <w:rsid w:val="002F624D"/>
    <w:rsid w:val="002F6543"/>
    <w:rsid w:val="003117F0"/>
    <w:rsid w:val="00312A2B"/>
    <w:rsid w:val="003148A9"/>
    <w:rsid w:val="00316A9D"/>
    <w:rsid w:val="00323124"/>
    <w:rsid w:val="00331394"/>
    <w:rsid w:val="00333F27"/>
    <w:rsid w:val="0033539A"/>
    <w:rsid w:val="00337125"/>
    <w:rsid w:val="00337337"/>
    <w:rsid w:val="00337DB1"/>
    <w:rsid w:val="00340493"/>
    <w:rsid w:val="00342C5D"/>
    <w:rsid w:val="003458FE"/>
    <w:rsid w:val="00346857"/>
    <w:rsid w:val="00352D61"/>
    <w:rsid w:val="00353D78"/>
    <w:rsid w:val="0035454A"/>
    <w:rsid w:val="003573DB"/>
    <w:rsid w:val="00357B40"/>
    <w:rsid w:val="00360E03"/>
    <w:rsid w:val="00361053"/>
    <w:rsid w:val="003640B2"/>
    <w:rsid w:val="00366CC7"/>
    <w:rsid w:val="00372D0E"/>
    <w:rsid w:val="00373F3B"/>
    <w:rsid w:val="003741C3"/>
    <w:rsid w:val="003753CB"/>
    <w:rsid w:val="003801E4"/>
    <w:rsid w:val="00383BDA"/>
    <w:rsid w:val="00385B99"/>
    <w:rsid w:val="003A1647"/>
    <w:rsid w:val="003A23C7"/>
    <w:rsid w:val="003A6813"/>
    <w:rsid w:val="003B0241"/>
    <w:rsid w:val="003B154E"/>
    <w:rsid w:val="003B3020"/>
    <w:rsid w:val="003C7DDD"/>
    <w:rsid w:val="003D1B86"/>
    <w:rsid w:val="003D388D"/>
    <w:rsid w:val="003D467A"/>
    <w:rsid w:val="003D5E0B"/>
    <w:rsid w:val="003D5EEE"/>
    <w:rsid w:val="003D7836"/>
    <w:rsid w:val="003E224F"/>
    <w:rsid w:val="003E3C49"/>
    <w:rsid w:val="003E6B09"/>
    <w:rsid w:val="003F0EBF"/>
    <w:rsid w:val="003F363A"/>
    <w:rsid w:val="003F3DAA"/>
    <w:rsid w:val="003F5BE3"/>
    <w:rsid w:val="0040282D"/>
    <w:rsid w:val="00405E30"/>
    <w:rsid w:val="00405EF1"/>
    <w:rsid w:val="00406CD6"/>
    <w:rsid w:val="00411BE7"/>
    <w:rsid w:val="00414349"/>
    <w:rsid w:val="004157C9"/>
    <w:rsid w:val="00416DB8"/>
    <w:rsid w:val="00421D06"/>
    <w:rsid w:val="0042399E"/>
    <w:rsid w:val="00425764"/>
    <w:rsid w:val="00427614"/>
    <w:rsid w:val="0043415D"/>
    <w:rsid w:val="0043442E"/>
    <w:rsid w:val="004427DB"/>
    <w:rsid w:val="00442E81"/>
    <w:rsid w:val="00444E2C"/>
    <w:rsid w:val="00446771"/>
    <w:rsid w:val="00453367"/>
    <w:rsid w:val="0045542F"/>
    <w:rsid w:val="00455AA3"/>
    <w:rsid w:val="0045746C"/>
    <w:rsid w:val="00457CE4"/>
    <w:rsid w:val="00460AD0"/>
    <w:rsid w:val="00464DDA"/>
    <w:rsid w:val="00465FE4"/>
    <w:rsid w:val="004669F8"/>
    <w:rsid w:val="0047753D"/>
    <w:rsid w:val="00477C05"/>
    <w:rsid w:val="00480DA7"/>
    <w:rsid w:val="004829EB"/>
    <w:rsid w:val="00482C11"/>
    <w:rsid w:val="004833FA"/>
    <w:rsid w:val="00484C50"/>
    <w:rsid w:val="00486E7C"/>
    <w:rsid w:val="00494217"/>
    <w:rsid w:val="004A0683"/>
    <w:rsid w:val="004A64EC"/>
    <w:rsid w:val="004A77E4"/>
    <w:rsid w:val="004B43A0"/>
    <w:rsid w:val="004B46FB"/>
    <w:rsid w:val="004B5830"/>
    <w:rsid w:val="004C072E"/>
    <w:rsid w:val="004C376E"/>
    <w:rsid w:val="004C57BD"/>
    <w:rsid w:val="004C649E"/>
    <w:rsid w:val="004C76C5"/>
    <w:rsid w:val="004C7D2E"/>
    <w:rsid w:val="004D1B82"/>
    <w:rsid w:val="004D2514"/>
    <w:rsid w:val="004D7A3B"/>
    <w:rsid w:val="004D7ACD"/>
    <w:rsid w:val="004E0729"/>
    <w:rsid w:val="004E43E6"/>
    <w:rsid w:val="004E597D"/>
    <w:rsid w:val="004F533B"/>
    <w:rsid w:val="005012D1"/>
    <w:rsid w:val="00501323"/>
    <w:rsid w:val="005037CD"/>
    <w:rsid w:val="00515FB9"/>
    <w:rsid w:val="005173DF"/>
    <w:rsid w:val="00521CE7"/>
    <w:rsid w:val="00522EC2"/>
    <w:rsid w:val="0053211C"/>
    <w:rsid w:val="00534E02"/>
    <w:rsid w:val="00536DD9"/>
    <w:rsid w:val="00541390"/>
    <w:rsid w:val="005434A7"/>
    <w:rsid w:val="005444C3"/>
    <w:rsid w:val="00547E3B"/>
    <w:rsid w:val="00552805"/>
    <w:rsid w:val="00553B93"/>
    <w:rsid w:val="00554B66"/>
    <w:rsid w:val="00555F79"/>
    <w:rsid w:val="005569C1"/>
    <w:rsid w:val="00560A8A"/>
    <w:rsid w:val="005638F0"/>
    <w:rsid w:val="00563CFA"/>
    <w:rsid w:val="0056624A"/>
    <w:rsid w:val="005729E5"/>
    <w:rsid w:val="005734A8"/>
    <w:rsid w:val="005803E9"/>
    <w:rsid w:val="00580A75"/>
    <w:rsid w:val="00582C58"/>
    <w:rsid w:val="005848AE"/>
    <w:rsid w:val="00591543"/>
    <w:rsid w:val="00591564"/>
    <w:rsid w:val="00593139"/>
    <w:rsid w:val="00593F9C"/>
    <w:rsid w:val="0059768E"/>
    <w:rsid w:val="005976A6"/>
    <w:rsid w:val="005A31FE"/>
    <w:rsid w:val="005B13CC"/>
    <w:rsid w:val="005B1448"/>
    <w:rsid w:val="005B6A4E"/>
    <w:rsid w:val="005B6C81"/>
    <w:rsid w:val="005C2762"/>
    <w:rsid w:val="005C33D6"/>
    <w:rsid w:val="005E02C5"/>
    <w:rsid w:val="005E2734"/>
    <w:rsid w:val="005E3EFC"/>
    <w:rsid w:val="005E4B08"/>
    <w:rsid w:val="005E4F12"/>
    <w:rsid w:val="005F366A"/>
    <w:rsid w:val="005F3C01"/>
    <w:rsid w:val="005F517E"/>
    <w:rsid w:val="005F5739"/>
    <w:rsid w:val="005F7000"/>
    <w:rsid w:val="00602515"/>
    <w:rsid w:val="006029D8"/>
    <w:rsid w:val="0060540B"/>
    <w:rsid w:val="0061090F"/>
    <w:rsid w:val="006137E0"/>
    <w:rsid w:val="00614AEA"/>
    <w:rsid w:val="00615010"/>
    <w:rsid w:val="00615961"/>
    <w:rsid w:val="006174AF"/>
    <w:rsid w:val="0062020B"/>
    <w:rsid w:val="00622A07"/>
    <w:rsid w:val="00623ED8"/>
    <w:rsid w:val="0062424D"/>
    <w:rsid w:val="006252B2"/>
    <w:rsid w:val="00625454"/>
    <w:rsid w:val="00630061"/>
    <w:rsid w:val="00630CA2"/>
    <w:rsid w:val="00633279"/>
    <w:rsid w:val="006336D7"/>
    <w:rsid w:val="00634334"/>
    <w:rsid w:val="006412A8"/>
    <w:rsid w:val="00641D70"/>
    <w:rsid w:val="00643BAD"/>
    <w:rsid w:val="00643FF7"/>
    <w:rsid w:val="00650DB1"/>
    <w:rsid w:val="00652DA4"/>
    <w:rsid w:val="00652EEB"/>
    <w:rsid w:val="00655436"/>
    <w:rsid w:val="00655A71"/>
    <w:rsid w:val="00661965"/>
    <w:rsid w:val="006648F1"/>
    <w:rsid w:val="006653E0"/>
    <w:rsid w:val="00667420"/>
    <w:rsid w:val="00671BFB"/>
    <w:rsid w:val="00674ACA"/>
    <w:rsid w:val="00682B22"/>
    <w:rsid w:val="00683620"/>
    <w:rsid w:val="00686702"/>
    <w:rsid w:val="00692B3D"/>
    <w:rsid w:val="00692E55"/>
    <w:rsid w:val="00694719"/>
    <w:rsid w:val="006A47FE"/>
    <w:rsid w:val="006A63FA"/>
    <w:rsid w:val="006B0CF7"/>
    <w:rsid w:val="006B2AA1"/>
    <w:rsid w:val="006C0FEB"/>
    <w:rsid w:val="006C49C6"/>
    <w:rsid w:val="006C7FDF"/>
    <w:rsid w:val="006D6681"/>
    <w:rsid w:val="006E4967"/>
    <w:rsid w:val="006E7792"/>
    <w:rsid w:val="006F6051"/>
    <w:rsid w:val="0070160C"/>
    <w:rsid w:val="00703D84"/>
    <w:rsid w:val="00706A53"/>
    <w:rsid w:val="00707F22"/>
    <w:rsid w:val="00714B92"/>
    <w:rsid w:val="007218DE"/>
    <w:rsid w:val="00725B94"/>
    <w:rsid w:val="007308A4"/>
    <w:rsid w:val="00732D3D"/>
    <w:rsid w:val="0073359E"/>
    <w:rsid w:val="007343CA"/>
    <w:rsid w:val="0073441B"/>
    <w:rsid w:val="00740A16"/>
    <w:rsid w:val="00740B92"/>
    <w:rsid w:val="007421F0"/>
    <w:rsid w:val="00751CDF"/>
    <w:rsid w:val="00753830"/>
    <w:rsid w:val="00754799"/>
    <w:rsid w:val="007547FA"/>
    <w:rsid w:val="00754847"/>
    <w:rsid w:val="0075687B"/>
    <w:rsid w:val="00763E2F"/>
    <w:rsid w:val="007726A6"/>
    <w:rsid w:val="007737C1"/>
    <w:rsid w:val="00775E5F"/>
    <w:rsid w:val="00777AC8"/>
    <w:rsid w:val="0078221D"/>
    <w:rsid w:val="00783761"/>
    <w:rsid w:val="007848C9"/>
    <w:rsid w:val="007964AD"/>
    <w:rsid w:val="00796508"/>
    <w:rsid w:val="00796720"/>
    <w:rsid w:val="007975BF"/>
    <w:rsid w:val="007A0639"/>
    <w:rsid w:val="007A20F2"/>
    <w:rsid w:val="007A3C6A"/>
    <w:rsid w:val="007B53B5"/>
    <w:rsid w:val="007B5A3F"/>
    <w:rsid w:val="007B730F"/>
    <w:rsid w:val="007B7B4E"/>
    <w:rsid w:val="007C1274"/>
    <w:rsid w:val="007C1878"/>
    <w:rsid w:val="007C1EB6"/>
    <w:rsid w:val="007D04A5"/>
    <w:rsid w:val="007D1312"/>
    <w:rsid w:val="007D1448"/>
    <w:rsid w:val="007E0DC0"/>
    <w:rsid w:val="007E31D1"/>
    <w:rsid w:val="007E3380"/>
    <w:rsid w:val="007E3F63"/>
    <w:rsid w:val="007E50AD"/>
    <w:rsid w:val="007E77B7"/>
    <w:rsid w:val="007F0692"/>
    <w:rsid w:val="007F4926"/>
    <w:rsid w:val="00800662"/>
    <w:rsid w:val="008006C4"/>
    <w:rsid w:val="008006F3"/>
    <w:rsid w:val="008049B6"/>
    <w:rsid w:val="00806145"/>
    <w:rsid w:val="00807425"/>
    <w:rsid w:val="0081702A"/>
    <w:rsid w:val="0081797D"/>
    <w:rsid w:val="00822A9C"/>
    <w:rsid w:val="008325B0"/>
    <w:rsid w:val="00834B7F"/>
    <w:rsid w:val="0083544E"/>
    <w:rsid w:val="00836257"/>
    <w:rsid w:val="00836826"/>
    <w:rsid w:val="008369BB"/>
    <w:rsid w:val="00837503"/>
    <w:rsid w:val="00847A96"/>
    <w:rsid w:val="00851FF8"/>
    <w:rsid w:val="00853F0C"/>
    <w:rsid w:val="00856727"/>
    <w:rsid w:val="00856AA0"/>
    <w:rsid w:val="00864239"/>
    <w:rsid w:val="00871D09"/>
    <w:rsid w:val="00875660"/>
    <w:rsid w:val="00875B69"/>
    <w:rsid w:val="00876735"/>
    <w:rsid w:val="008769A0"/>
    <w:rsid w:val="008778E2"/>
    <w:rsid w:val="00881977"/>
    <w:rsid w:val="00881F8C"/>
    <w:rsid w:val="00883BBC"/>
    <w:rsid w:val="00883CB2"/>
    <w:rsid w:val="008843C1"/>
    <w:rsid w:val="00884659"/>
    <w:rsid w:val="00887CA3"/>
    <w:rsid w:val="00892DFD"/>
    <w:rsid w:val="00893371"/>
    <w:rsid w:val="00893465"/>
    <w:rsid w:val="00893E12"/>
    <w:rsid w:val="00894D62"/>
    <w:rsid w:val="008A3D1D"/>
    <w:rsid w:val="008A6189"/>
    <w:rsid w:val="008A6552"/>
    <w:rsid w:val="008A6869"/>
    <w:rsid w:val="008A7903"/>
    <w:rsid w:val="008B03D8"/>
    <w:rsid w:val="008B23E4"/>
    <w:rsid w:val="008B28D2"/>
    <w:rsid w:val="008B2A13"/>
    <w:rsid w:val="008B2F71"/>
    <w:rsid w:val="008C318F"/>
    <w:rsid w:val="008C45A7"/>
    <w:rsid w:val="008D28FB"/>
    <w:rsid w:val="008D6768"/>
    <w:rsid w:val="008E619F"/>
    <w:rsid w:val="008F3E59"/>
    <w:rsid w:val="008F6659"/>
    <w:rsid w:val="008F7420"/>
    <w:rsid w:val="008F7D58"/>
    <w:rsid w:val="009046D6"/>
    <w:rsid w:val="00905015"/>
    <w:rsid w:val="0090619D"/>
    <w:rsid w:val="009064F5"/>
    <w:rsid w:val="0090762A"/>
    <w:rsid w:val="00907DCD"/>
    <w:rsid w:val="00911723"/>
    <w:rsid w:val="00914C9F"/>
    <w:rsid w:val="009171AE"/>
    <w:rsid w:val="00917254"/>
    <w:rsid w:val="00920894"/>
    <w:rsid w:val="00925B2A"/>
    <w:rsid w:val="00931132"/>
    <w:rsid w:val="0093286C"/>
    <w:rsid w:val="00933180"/>
    <w:rsid w:val="009341CA"/>
    <w:rsid w:val="009369F8"/>
    <w:rsid w:val="009475E1"/>
    <w:rsid w:val="00947C75"/>
    <w:rsid w:val="009521CB"/>
    <w:rsid w:val="009528A1"/>
    <w:rsid w:val="00957868"/>
    <w:rsid w:val="009601EA"/>
    <w:rsid w:val="00960C58"/>
    <w:rsid w:val="00960FDF"/>
    <w:rsid w:val="0096681F"/>
    <w:rsid w:val="009761A2"/>
    <w:rsid w:val="0097646B"/>
    <w:rsid w:val="00977377"/>
    <w:rsid w:val="0097788A"/>
    <w:rsid w:val="00977C2B"/>
    <w:rsid w:val="00983498"/>
    <w:rsid w:val="0099260C"/>
    <w:rsid w:val="009A0EE9"/>
    <w:rsid w:val="009A2760"/>
    <w:rsid w:val="009A6221"/>
    <w:rsid w:val="009A6AED"/>
    <w:rsid w:val="009A7494"/>
    <w:rsid w:val="009B01B0"/>
    <w:rsid w:val="009B1568"/>
    <w:rsid w:val="009B174F"/>
    <w:rsid w:val="009B1DA3"/>
    <w:rsid w:val="009B6458"/>
    <w:rsid w:val="009C452C"/>
    <w:rsid w:val="009C7D19"/>
    <w:rsid w:val="009D2ED3"/>
    <w:rsid w:val="009D5358"/>
    <w:rsid w:val="009D5A90"/>
    <w:rsid w:val="009D766A"/>
    <w:rsid w:val="009E14ED"/>
    <w:rsid w:val="009E7218"/>
    <w:rsid w:val="009F0AA4"/>
    <w:rsid w:val="009F0B3F"/>
    <w:rsid w:val="009F0DF3"/>
    <w:rsid w:val="009F3C37"/>
    <w:rsid w:val="009F5E66"/>
    <w:rsid w:val="009F6D4C"/>
    <w:rsid w:val="00A04AA2"/>
    <w:rsid w:val="00A04D4F"/>
    <w:rsid w:val="00A05430"/>
    <w:rsid w:val="00A07436"/>
    <w:rsid w:val="00A1032E"/>
    <w:rsid w:val="00A10E9F"/>
    <w:rsid w:val="00A12174"/>
    <w:rsid w:val="00A14D9B"/>
    <w:rsid w:val="00A15CBE"/>
    <w:rsid w:val="00A23AA8"/>
    <w:rsid w:val="00A25743"/>
    <w:rsid w:val="00A27318"/>
    <w:rsid w:val="00A279E5"/>
    <w:rsid w:val="00A30EFD"/>
    <w:rsid w:val="00A3103E"/>
    <w:rsid w:val="00A31418"/>
    <w:rsid w:val="00A31D4B"/>
    <w:rsid w:val="00A41D24"/>
    <w:rsid w:val="00A4249B"/>
    <w:rsid w:val="00A450D9"/>
    <w:rsid w:val="00A5401F"/>
    <w:rsid w:val="00A54542"/>
    <w:rsid w:val="00A54DAC"/>
    <w:rsid w:val="00A563F5"/>
    <w:rsid w:val="00A66A6D"/>
    <w:rsid w:val="00A676D0"/>
    <w:rsid w:val="00A70016"/>
    <w:rsid w:val="00A747BC"/>
    <w:rsid w:val="00A7552A"/>
    <w:rsid w:val="00A755FE"/>
    <w:rsid w:val="00A76F90"/>
    <w:rsid w:val="00A77FF9"/>
    <w:rsid w:val="00A827DB"/>
    <w:rsid w:val="00A829FC"/>
    <w:rsid w:val="00A8331E"/>
    <w:rsid w:val="00A84E48"/>
    <w:rsid w:val="00A85F5B"/>
    <w:rsid w:val="00A9402E"/>
    <w:rsid w:val="00A950F0"/>
    <w:rsid w:val="00AA06F6"/>
    <w:rsid w:val="00AA23FD"/>
    <w:rsid w:val="00AA26E6"/>
    <w:rsid w:val="00AA45E2"/>
    <w:rsid w:val="00AA4AED"/>
    <w:rsid w:val="00AA5A92"/>
    <w:rsid w:val="00AA6153"/>
    <w:rsid w:val="00AB0D17"/>
    <w:rsid w:val="00AB7A72"/>
    <w:rsid w:val="00AB7AAB"/>
    <w:rsid w:val="00AC0852"/>
    <w:rsid w:val="00AC193D"/>
    <w:rsid w:val="00AC1975"/>
    <w:rsid w:val="00AC27A4"/>
    <w:rsid w:val="00AC2D6C"/>
    <w:rsid w:val="00AC3C39"/>
    <w:rsid w:val="00AC5D96"/>
    <w:rsid w:val="00AC5F6C"/>
    <w:rsid w:val="00AC7DF1"/>
    <w:rsid w:val="00AD0E21"/>
    <w:rsid w:val="00AD1191"/>
    <w:rsid w:val="00AD1AED"/>
    <w:rsid w:val="00AD1C56"/>
    <w:rsid w:val="00AD73C3"/>
    <w:rsid w:val="00AD7806"/>
    <w:rsid w:val="00AE2942"/>
    <w:rsid w:val="00AE2A42"/>
    <w:rsid w:val="00AE4C66"/>
    <w:rsid w:val="00AE4E83"/>
    <w:rsid w:val="00AE622B"/>
    <w:rsid w:val="00AE6BD0"/>
    <w:rsid w:val="00AF0DC6"/>
    <w:rsid w:val="00AF72E2"/>
    <w:rsid w:val="00AF73A2"/>
    <w:rsid w:val="00B00418"/>
    <w:rsid w:val="00B00BAB"/>
    <w:rsid w:val="00B163D1"/>
    <w:rsid w:val="00B17EC6"/>
    <w:rsid w:val="00B20A82"/>
    <w:rsid w:val="00B21EA7"/>
    <w:rsid w:val="00B26FB8"/>
    <w:rsid w:val="00B338C1"/>
    <w:rsid w:val="00B40144"/>
    <w:rsid w:val="00B42A2D"/>
    <w:rsid w:val="00B438DE"/>
    <w:rsid w:val="00B46D3E"/>
    <w:rsid w:val="00B554B6"/>
    <w:rsid w:val="00B61FA4"/>
    <w:rsid w:val="00B65C6F"/>
    <w:rsid w:val="00B66FFB"/>
    <w:rsid w:val="00B715C3"/>
    <w:rsid w:val="00B739FF"/>
    <w:rsid w:val="00B769C8"/>
    <w:rsid w:val="00B85A56"/>
    <w:rsid w:val="00B86D62"/>
    <w:rsid w:val="00B90A5A"/>
    <w:rsid w:val="00BA33AA"/>
    <w:rsid w:val="00BA3465"/>
    <w:rsid w:val="00BA75E6"/>
    <w:rsid w:val="00BB26C2"/>
    <w:rsid w:val="00BB61C9"/>
    <w:rsid w:val="00BC0961"/>
    <w:rsid w:val="00BC1FDC"/>
    <w:rsid w:val="00BC5F21"/>
    <w:rsid w:val="00BC6069"/>
    <w:rsid w:val="00BD0818"/>
    <w:rsid w:val="00BD40F9"/>
    <w:rsid w:val="00BE069A"/>
    <w:rsid w:val="00BE34C6"/>
    <w:rsid w:val="00BE3909"/>
    <w:rsid w:val="00BE6F14"/>
    <w:rsid w:val="00BF0A35"/>
    <w:rsid w:val="00BF6422"/>
    <w:rsid w:val="00BF7D35"/>
    <w:rsid w:val="00C03911"/>
    <w:rsid w:val="00C05CAB"/>
    <w:rsid w:val="00C05F43"/>
    <w:rsid w:val="00C10B39"/>
    <w:rsid w:val="00C10E42"/>
    <w:rsid w:val="00C116D8"/>
    <w:rsid w:val="00C11BEA"/>
    <w:rsid w:val="00C13B97"/>
    <w:rsid w:val="00C15457"/>
    <w:rsid w:val="00C15A88"/>
    <w:rsid w:val="00C17692"/>
    <w:rsid w:val="00C17B42"/>
    <w:rsid w:val="00C228B8"/>
    <w:rsid w:val="00C26BD0"/>
    <w:rsid w:val="00C30FED"/>
    <w:rsid w:val="00C31F7D"/>
    <w:rsid w:val="00C355A4"/>
    <w:rsid w:val="00C37D8F"/>
    <w:rsid w:val="00C52224"/>
    <w:rsid w:val="00C52414"/>
    <w:rsid w:val="00C57DCA"/>
    <w:rsid w:val="00C604B8"/>
    <w:rsid w:val="00C62E7F"/>
    <w:rsid w:val="00C63A89"/>
    <w:rsid w:val="00C7264C"/>
    <w:rsid w:val="00C72F6E"/>
    <w:rsid w:val="00C76568"/>
    <w:rsid w:val="00C76EF8"/>
    <w:rsid w:val="00C811E2"/>
    <w:rsid w:val="00C81B55"/>
    <w:rsid w:val="00C82861"/>
    <w:rsid w:val="00C831BA"/>
    <w:rsid w:val="00C84544"/>
    <w:rsid w:val="00C8551E"/>
    <w:rsid w:val="00C90340"/>
    <w:rsid w:val="00C93053"/>
    <w:rsid w:val="00CA2B4D"/>
    <w:rsid w:val="00CA6550"/>
    <w:rsid w:val="00CA6925"/>
    <w:rsid w:val="00CB75F1"/>
    <w:rsid w:val="00CC2019"/>
    <w:rsid w:val="00CC3918"/>
    <w:rsid w:val="00CC3F0A"/>
    <w:rsid w:val="00CC48AA"/>
    <w:rsid w:val="00CC5463"/>
    <w:rsid w:val="00CC7296"/>
    <w:rsid w:val="00CD4209"/>
    <w:rsid w:val="00CE09FC"/>
    <w:rsid w:val="00CE10D8"/>
    <w:rsid w:val="00CE34C1"/>
    <w:rsid w:val="00CF32DF"/>
    <w:rsid w:val="00CF3814"/>
    <w:rsid w:val="00CF3D54"/>
    <w:rsid w:val="00D03F3A"/>
    <w:rsid w:val="00D04CC6"/>
    <w:rsid w:val="00D077D1"/>
    <w:rsid w:val="00D11497"/>
    <w:rsid w:val="00D11EA8"/>
    <w:rsid w:val="00D15A9E"/>
    <w:rsid w:val="00D176F0"/>
    <w:rsid w:val="00D22A66"/>
    <w:rsid w:val="00D23B66"/>
    <w:rsid w:val="00D23C5E"/>
    <w:rsid w:val="00D2421E"/>
    <w:rsid w:val="00D24FD9"/>
    <w:rsid w:val="00D27ACF"/>
    <w:rsid w:val="00D35C13"/>
    <w:rsid w:val="00D41DEF"/>
    <w:rsid w:val="00D4289D"/>
    <w:rsid w:val="00D46F46"/>
    <w:rsid w:val="00D47AC5"/>
    <w:rsid w:val="00D47DFE"/>
    <w:rsid w:val="00D515B8"/>
    <w:rsid w:val="00D56911"/>
    <w:rsid w:val="00D56EC2"/>
    <w:rsid w:val="00D56F89"/>
    <w:rsid w:val="00D60428"/>
    <w:rsid w:val="00D6053D"/>
    <w:rsid w:val="00D61EBA"/>
    <w:rsid w:val="00D634E1"/>
    <w:rsid w:val="00D701C9"/>
    <w:rsid w:val="00D709BD"/>
    <w:rsid w:val="00D7430B"/>
    <w:rsid w:val="00D76D05"/>
    <w:rsid w:val="00D81847"/>
    <w:rsid w:val="00D823EC"/>
    <w:rsid w:val="00D86393"/>
    <w:rsid w:val="00D90BD0"/>
    <w:rsid w:val="00D9280A"/>
    <w:rsid w:val="00D94854"/>
    <w:rsid w:val="00D9631E"/>
    <w:rsid w:val="00DA0600"/>
    <w:rsid w:val="00DA692C"/>
    <w:rsid w:val="00DA6C54"/>
    <w:rsid w:val="00DB05D4"/>
    <w:rsid w:val="00DB1E16"/>
    <w:rsid w:val="00DB207F"/>
    <w:rsid w:val="00DB2B5B"/>
    <w:rsid w:val="00DB5627"/>
    <w:rsid w:val="00DC35F0"/>
    <w:rsid w:val="00DC4597"/>
    <w:rsid w:val="00DC673C"/>
    <w:rsid w:val="00DC6D68"/>
    <w:rsid w:val="00DD0B43"/>
    <w:rsid w:val="00DD0E90"/>
    <w:rsid w:val="00DD5F64"/>
    <w:rsid w:val="00DD7AF1"/>
    <w:rsid w:val="00DE1315"/>
    <w:rsid w:val="00DE2635"/>
    <w:rsid w:val="00DE4A32"/>
    <w:rsid w:val="00DF00BF"/>
    <w:rsid w:val="00DF166C"/>
    <w:rsid w:val="00DF538F"/>
    <w:rsid w:val="00DF5FD2"/>
    <w:rsid w:val="00DF7088"/>
    <w:rsid w:val="00DF7438"/>
    <w:rsid w:val="00E02DA1"/>
    <w:rsid w:val="00E048E0"/>
    <w:rsid w:val="00E05735"/>
    <w:rsid w:val="00E127A8"/>
    <w:rsid w:val="00E135F7"/>
    <w:rsid w:val="00E13AFD"/>
    <w:rsid w:val="00E141B0"/>
    <w:rsid w:val="00E1438F"/>
    <w:rsid w:val="00E150AF"/>
    <w:rsid w:val="00E25533"/>
    <w:rsid w:val="00E25602"/>
    <w:rsid w:val="00E26A47"/>
    <w:rsid w:val="00E31EA9"/>
    <w:rsid w:val="00E3488A"/>
    <w:rsid w:val="00E37144"/>
    <w:rsid w:val="00E45125"/>
    <w:rsid w:val="00E45D6F"/>
    <w:rsid w:val="00E463CD"/>
    <w:rsid w:val="00E465EC"/>
    <w:rsid w:val="00E46966"/>
    <w:rsid w:val="00E512E9"/>
    <w:rsid w:val="00E518F9"/>
    <w:rsid w:val="00E531A7"/>
    <w:rsid w:val="00E57389"/>
    <w:rsid w:val="00E607AD"/>
    <w:rsid w:val="00E61476"/>
    <w:rsid w:val="00E61A9C"/>
    <w:rsid w:val="00E6271A"/>
    <w:rsid w:val="00E64FA4"/>
    <w:rsid w:val="00E650A7"/>
    <w:rsid w:val="00E66CEF"/>
    <w:rsid w:val="00E675E4"/>
    <w:rsid w:val="00E67D7F"/>
    <w:rsid w:val="00E80071"/>
    <w:rsid w:val="00E865E2"/>
    <w:rsid w:val="00EA16F0"/>
    <w:rsid w:val="00EA19F9"/>
    <w:rsid w:val="00EA1F53"/>
    <w:rsid w:val="00EA20E1"/>
    <w:rsid w:val="00EA63A8"/>
    <w:rsid w:val="00EB024C"/>
    <w:rsid w:val="00EB19DD"/>
    <w:rsid w:val="00EB2D6D"/>
    <w:rsid w:val="00EB2FE5"/>
    <w:rsid w:val="00EB4C48"/>
    <w:rsid w:val="00ED1D9A"/>
    <w:rsid w:val="00ED3453"/>
    <w:rsid w:val="00ED4F60"/>
    <w:rsid w:val="00EE1396"/>
    <w:rsid w:val="00EE37D3"/>
    <w:rsid w:val="00EE3AC5"/>
    <w:rsid w:val="00EE6C1D"/>
    <w:rsid w:val="00EF2340"/>
    <w:rsid w:val="00EF4CC7"/>
    <w:rsid w:val="00EF51F9"/>
    <w:rsid w:val="00F042A5"/>
    <w:rsid w:val="00F1097C"/>
    <w:rsid w:val="00F129E7"/>
    <w:rsid w:val="00F1415F"/>
    <w:rsid w:val="00F15F85"/>
    <w:rsid w:val="00F15FED"/>
    <w:rsid w:val="00F24563"/>
    <w:rsid w:val="00F25130"/>
    <w:rsid w:val="00F26394"/>
    <w:rsid w:val="00F27FD9"/>
    <w:rsid w:val="00F33632"/>
    <w:rsid w:val="00F33CA7"/>
    <w:rsid w:val="00F348F3"/>
    <w:rsid w:val="00F3577F"/>
    <w:rsid w:val="00F37FA5"/>
    <w:rsid w:val="00F41187"/>
    <w:rsid w:val="00F43F27"/>
    <w:rsid w:val="00F44301"/>
    <w:rsid w:val="00F45B88"/>
    <w:rsid w:val="00F47B97"/>
    <w:rsid w:val="00F546A2"/>
    <w:rsid w:val="00F54956"/>
    <w:rsid w:val="00F55256"/>
    <w:rsid w:val="00F56A06"/>
    <w:rsid w:val="00F61E76"/>
    <w:rsid w:val="00F6260D"/>
    <w:rsid w:val="00F628EB"/>
    <w:rsid w:val="00F66E69"/>
    <w:rsid w:val="00F740FB"/>
    <w:rsid w:val="00F7443A"/>
    <w:rsid w:val="00F7542C"/>
    <w:rsid w:val="00F759F0"/>
    <w:rsid w:val="00F80089"/>
    <w:rsid w:val="00F81EA9"/>
    <w:rsid w:val="00F8391C"/>
    <w:rsid w:val="00F85ACF"/>
    <w:rsid w:val="00F865C4"/>
    <w:rsid w:val="00F905E6"/>
    <w:rsid w:val="00F934AB"/>
    <w:rsid w:val="00F93CC5"/>
    <w:rsid w:val="00F9613E"/>
    <w:rsid w:val="00FA0C70"/>
    <w:rsid w:val="00FA3ED4"/>
    <w:rsid w:val="00FA4231"/>
    <w:rsid w:val="00FB3A00"/>
    <w:rsid w:val="00FB6E6A"/>
    <w:rsid w:val="00FD05DA"/>
    <w:rsid w:val="00FD1637"/>
    <w:rsid w:val="00FD2B39"/>
    <w:rsid w:val="00FD3315"/>
    <w:rsid w:val="00FD5359"/>
    <w:rsid w:val="00FD5C2A"/>
    <w:rsid w:val="00FD7B85"/>
    <w:rsid w:val="00FD7BFA"/>
    <w:rsid w:val="00FE0813"/>
    <w:rsid w:val="00FE2304"/>
    <w:rsid w:val="00FE2B8C"/>
    <w:rsid w:val="00FE7E2A"/>
    <w:rsid w:val="00FF0D0E"/>
    <w:rsid w:val="00FF0EA0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7C841EE"/>
  <w15:chartTrackingRefBased/>
  <w15:docId w15:val="{50753533-85E9-40D0-A849-5750A532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4B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14B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4B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14B92"/>
    <w:rPr>
      <w:b/>
      <w:bCs/>
    </w:rPr>
  </w:style>
  <w:style w:type="table" w:styleId="TableGrid">
    <w:name w:val="Table Grid"/>
    <w:basedOn w:val="TableNormal"/>
    <w:rsid w:val="007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378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DC6D68"/>
    <w:rPr>
      <w:i/>
      <w:iCs/>
    </w:rPr>
  </w:style>
  <w:style w:type="paragraph" w:styleId="Header">
    <w:name w:val="header"/>
    <w:basedOn w:val="Normal"/>
    <w:link w:val="HeaderChar"/>
    <w:rsid w:val="008D6768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8D67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D6768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8D6768"/>
    <w:rPr>
      <w:sz w:val="24"/>
      <w:szCs w:val="24"/>
      <w:lang w:eastAsia="en-US"/>
    </w:rPr>
  </w:style>
  <w:style w:type="character" w:styleId="LineNumber">
    <w:name w:val="line number"/>
    <w:basedOn w:val="DefaultParagraphFont"/>
    <w:rsid w:val="00655436"/>
  </w:style>
  <w:style w:type="character" w:styleId="Hyperlink">
    <w:name w:val="Hyperlink"/>
    <w:basedOn w:val="DefaultParagraphFont"/>
    <w:uiPriority w:val="99"/>
    <w:rsid w:val="00252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9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033B4A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A04AA2"/>
    <w:rPr>
      <w:lang w:val="en-US" w:eastAsia="en-US"/>
    </w:rPr>
  </w:style>
  <w:style w:type="paragraph" w:styleId="Revision">
    <w:name w:val="Revision"/>
    <w:hidden/>
    <w:uiPriority w:val="99"/>
    <w:semiHidden/>
    <w:rsid w:val="003E3C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64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20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6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86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36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09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8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0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7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2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4BA3-DD9F-438D-A90A-DBA9BB54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Dosing Patterns, Dose Escalation, (and Associated Costs</vt:lpstr>
    </vt:vector>
  </TitlesOfParts>
  <Company>UCB Pharma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Dosing Patterns, Dose Escalation, (and Associated Costs</dc:title>
  <dc:subject/>
  <dc:creator>Emma Phillips</dc:creator>
  <cp:keywords/>
  <cp:lastModifiedBy>Will Cherry</cp:lastModifiedBy>
  <cp:revision>3</cp:revision>
  <cp:lastPrinted>2010-12-13T10:30:00Z</cp:lastPrinted>
  <dcterms:created xsi:type="dcterms:W3CDTF">2021-02-26T19:03:00Z</dcterms:created>
  <dcterms:modified xsi:type="dcterms:W3CDTF">2021-02-26T19:07:00Z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